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559F7" w14:textId="223DC3DA" w:rsidR="007A67C8" w:rsidRPr="00D40986" w:rsidRDefault="007A67C8" w:rsidP="007A67C8">
      <w:pPr>
        <w:spacing w:after="120" w:line="276" w:lineRule="auto"/>
        <w:jc w:val="both"/>
        <w:rPr>
          <w:b/>
        </w:rPr>
      </w:pPr>
      <w:bookmarkStart w:id="0" w:name="_Hlk197282677"/>
      <w:bookmarkStart w:id="1" w:name="_Hlk195262929"/>
      <w:r w:rsidRPr="00D40986">
        <w:rPr>
          <w:bCs/>
        </w:rPr>
        <w:t>P</w:t>
      </w:r>
      <w:bookmarkStart w:id="2" w:name="_Ref114216185"/>
      <w:bookmarkEnd w:id="2"/>
      <w:r w:rsidRPr="00D40986">
        <w:rPr>
          <w:bCs/>
        </w:rPr>
        <w:t xml:space="preserve">říloha č. </w:t>
      </w:r>
      <w:r w:rsidR="00DA6139">
        <w:rPr>
          <w:bCs/>
        </w:rPr>
        <w:t>4</w:t>
      </w:r>
      <w:r w:rsidRPr="00D40986">
        <w:rPr>
          <w:bCs/>
        </w:rPr>
        <w:t xml:space="preserve"> zadávací dokumentace na veřejnou zakázku</w:t>
      </w:r>
      <w:r w:rsidRPr="00D40986">
        <w:rPr>
          <w:b/>
        </w:rPr>
        <w:t xml:space="preserve"> </w:t>
      </w:r>
      <w:r w:rsidRPr="00D40986">
        <w:rPr>
          <w:b/>
          <w:i/>
          <w:iCs/>
        </w:rPr>
        <w:t>„</w:t>
      </w:r>
      <w:r w:rsidR="00832427" w:rsidRPr="000E63AC">
        <w:rPr>
          <w:b/>
          <w:bCs/>
        </w:rPr>
        <w:t xml:space="preserve">Dodávka a servis recyklační linky pracích vod pro bazén ve </w:t>
      </w:r>
      <w:proofErr w:type="spellStart"/>
      <w:r w:rsidR="00832427" w:rsidRPr="000E63AC">
        <w:rPr>
          <w:b/>
          <w:bCs/>
        </w:rPr>
        <w:t>Sportareálu</w:t>
      </w:r>
      <w:proofErr w:type="spellEnd"/>
      <w:r w:rsidRPr="00D40986">
        <w:rPr>
          <w:b/>
          <w:i/>
          <w:iCs/>
        </w:rPr>
        <w:t>“</w:t>
      </w:r>
    </w:p>
    <w:bookmarkEnd w:id="0"/>
    <w:p w14:paraId="29C7CDF2" w14:textId="77777777" w:rsidR="007A67C8" w:rsidRPr="00D40986" w:rsidRDefault="007A67C8" w:rsidP="007A67C8">
      <w:pPr>
        <w:widowControl w:val="0"/>
        <w:spacing w:after="120" w:line="276" w:lineRule="auto"/>
        <w:jc w:val="center"/>
        <w:rPr>
          <w:b/>
          <w:sz w:val="28"/>
          <w:szCs w:val="28"/>
        </w:rPr>
      </w:pPr>
    </w:p>
    <w:p w14:paraId="71347EA0" w14:textId="10ADDA2B" w:rsidR="007A67C8" w:rsidRPr="00D9594E" w:rsidRDefault="007A67C8" w:rsidP="007A67C8">
      <w:pPr>
        <w:pStyle w:val="Nzev"/>
        <w:widowControl w:val="0"/>
        <w:spacing w:after="60" w:line="276" w:lineRule="auto"/>
        <w:rPr>
          <w:spacing w:val="60"/>
          <w:sz w:val="28"/>
          <w:szCs w:val="28"/>
          <w:lang w:val="cs-CZ"/>
        </w:rPr>
      </w:pPr>
      <w:r w:rsidRPr="00D40986">
        <w:rPr>
          <w:spacing w:val="60"/>
          <w:sz w:val="28"/>
          <w:szCs w:val="28"/>
          <w:lang w:val="cs-CZ"/>
        </w:rPr>
        <w:t>SERVISNÍ SMLOUVA</w:t>
      </w:r>
      <w:r w:rsidR="003A6A33">
        <w:rPr>
          <w:spacing w:val="60"/>
          <w:sz w:val="28"/>
          <w:szCs w:val="28"/>
          <w:lang w:val="cs-CZ"/>
        </w:rPr>
        <w:t xml:space="preserve">- </w:t>
      </w:r>
      <w:r w:rsidR="00D9594E">
        <w:rPr>
          <w:color w:val="FF0000"/>
          <w:spacing w:val="60"/>
          <w:sz w:val="28"/>
          <w:szCs w:val="28"/>
          <w:lang w:val="cs-CZ"/>
        </w:rPr>
        <w:t>NÁVRH</w:t>
      </w:r>
    </w:p>
    <w:p w14:paraId="05EAA56F" w14:textId="77777777" w:rsidR="007A67C8" w:rsidRPr="00D40986" w:rsidRDefault="007A67C8" w:rsidP="007A67C8">
      <w:pPr>
        <w:spacing w:after="120" w:line="276" w:lineRule="auto"/>
        <w:jc w:val="both"/>
        <w:rPr>
          <w:color w:val="FF0000"/>
        </w:rPr>
      </w:pPr>
      <w:r w:rsidRPr="00D40986">
        <w:t>kterou, podle § 1746 odst. 2 zákona č. 89/2012 Sb., občanský zákoník, ve znění pozdějších předpisů (dále jen „</w:t>
      </w:r>
      <w:r w:rsidRPr="00D40986">
        <w:rPr>
          <w:b/>
          <w:i/>
        </w:rPr>
        <w:t>Občanský zákoník</w:t>
      </w:r>
      <w:r w:rsidRPr="00D40986">
        <w:t xml:space="preserve">“), uzavřely níže uvedeného dne, měsíce a roku tyto smluvní strany: </w:t>
      </w:r>
    </w:p>
    <w:p w14:paraId="79A42933" w14:textId="77777777" w:rsidR="00D40986" w:rsidRPr="00D40986" w:rsidRDefault="00D40986" w:rsidP="00D40986">
      <w:pPr>
        <w:numPr>
          <w:ilvl w:val="0"/>
          <w:numId w:val="1"/>
        </w:numPr>
        <w:tabs>
          <w:tab w:val="left" w:pos="426"/>
          <w:tab w:val="left" w:pos="3261"/>
        </w:tabs>
        <w:spacing w:before="240" w:after="120" w:line="276" w:lineRule="auto"/>
        <w:ind w:left="567" w:hanging="567"/>
        <w:jc w:val="both"/>
        <w:rPr>
          <w:b/>
        </w:rPr>
      </w:pPr>
      <w:r w:rsidRPr="00D40986">
        <w:rPr>
          <w:b/>
        </w:rPr>
        <w:t>Sport Česká Lípa, příspěvková organizace</w:t>
      </w:r>
    </w:p>
    <w:p w14:paraId="29CD8D54" w14:textId="77777777" w:rsidR="00D40986" w:rsidRPr="00D40986" w:rsidRDefault="00D40986" w:rsidP="00C9009A">
      <w:pPr>
        <w:pStyle w:val="Bezmezer"/>
        <w:ind w:left="426"/>
      </w:pPr>
      <w:r w:rsidRPr="00D40986">
        <w:t xml:space="preserve">IČO: 75045176 </w:t>
      </w:r>
    </w:p>
    <w:p w14:paraId="4DB39679" w14:textId="77777777" w:rsidR="00D40986" w:rsidRPr="00D40986" w:rsidRDefault="00D40986" w:rsidP="00C9009A">
      <w:pPr>
        <w:pStyle w:val="Bezmezer"/>
        <w:ind w:left="426"/>
      </w:pPr>
      <w:r w:rsidRPr="00D40986">
        <w:t>se sídlem: Barvířská 2690, 47001 Česká Lípa</w:t>
      </w:r>
    </w:p>
    <w:p w14:paraId="7DA07A51" w14:textId="77777777" w:rsidR="00D40986" w:rsidRPr="00D40986" w:rsidRDefault="00D40986" w:rsidP="00C9009A">
      <w:pPr>
        <w:pStyle w:val="Bezmezer"/>
        <w:ind w:left="426"/>
      </w:pPr>
      <w:r w:rsidRPr="00D40986">
        <w:t xml:space="preserve">vedená u Krajského soudu v Ústí nad Labem, Pr 663 </w:t>
      </w:r>
    </w:p>
    <w:p w14:paraId="108177E1" w14:textId="77777777" w:rsidR="00D40986" w:rsidRPr="00D40986" w:rsidRDefault="00D40986" w:rsidP="00C9009A">
      <w:pPr>
        <w:pStyle w:val="Bezmezer"/>
        <w:ind w:left="426"/>
      </w:pPr>
      <w:r w:rsidRPr="00D40986">
        <w:t>zastoupená Ing. Jaroslavem Češkou, ředitelem</w:t>
      </w:r>
    </w:p>
    <w:p w14:paraId="2014EC83" w14:textId="6283220B" w:rsidR="001A4F4C" w:rsidRPr="00D40986" w:rsidRDefault="007A67C8" w:rsidP="00C9009A">
      <w:pPr>
        <w:tabs>
          <w:tab w:val="left" w:pos="426"/>
          <w:tab w:val="left" w:pos="3261"/>
        </w:tabs>
        <w:spacing w:before="240" w:after="120" w:line="276" w:lineRule="auto"/>
        <w:ind w:left="426"/>
        <w:jc w:val="both"/>
        <w:rPr>
          <w:b/>
        </w:rPr>
      </w:pPr>
      <w:r w:rsidRPr="00D40986">
        <w:rPr>
          <w:b/>
        </w:rPr>
        <w:t>(dále jen „Objednatel“)</w:t>
      </w:r>
    </w:p>
    <w:p w14:paraId="1D4F38EF" w14:textId="0347EC57" w:rsidR="005914DD" w:rsidRPr="00D40986" w:rsidRDefault="005914DD" w:rsidP="005914DD">
      <w:pPr>
        <w:spacing w:after="120" w:line="276" w:lineRule="auto"/>
        <w:ind w:left="284" w:firstLine="142"/>
        <w:jc w:val="both"/>
      </w:pPr>
      <w:r w:rsidRPr="00D40986">
        <w:t>a</w:t>
      </w:r>
    </w:p>
    <w:p w14:paraId="53F0C4B5" w14:textId="33F02DAC" w:rsidR="007A67C8" w:rsidRPr="00D40986" w:rsidRDefault="007A67C8" w:rsidP="007A67C8">
      <w:pPr>
        <w:numPr>
          <w:ilvl w:val="0"/>
          <w:numId w:val="1"/>
        </w:numPr>
        <w:tabs>
          <w:tab w:val="left" w:pos="426"/>
          <w:tab w:val="left" w:pos="3261"/>
        </w:tabs>
        <w:spacing w:before="240" w:after="120" w:line="276" w:lineRule="auto"/>
        <w:ind w:left="567" w:hanging="567"/>
        <w:jc w:val="both"/>
        <w:rPr>
          <w:b/>
        </w:rPr>
      </w:pPr>
      <w:r w:rsidRPr="00D40986">
        <w:rPr>
          <w:b/>
        </w:rPr>
        <w:t>Název / obchodní firma / jméno a příjmení:</w:t>
      </w:r>
    </w:p>
    <w:p w14:paraId="46815547" w14:textId="77777777" w:rsidR="00C10A99" w:rsidRPr="00CA4F92" w:rsidRDefault="00C10A99" w:rsidP="00C10A99">
      <w:pPr>
        <w:pStyle w:val="Zkladntext"/>
        <w:spacing w:beforeLines="100" w:before="240"/>
      </w:pPr>
      <w:r w:rsidRPr="00CA4F92">
        <w:t>Zhotovitel:</w:t>
      </w:r>
      <w:r w:rsidRPr="00CA4F92">
        <w:tab/>
      </w:r>
    </w:p>
    <w:p w14:paraId="6AB17230" w14:textId="77777777" w:rsidR="00C10A99" w:rsidRPr="00FA739B" w:rsidRDefault="00C10A99" w:rsidP="00C10A99">
      <w:pPr>
        <w:pStyle w:val="Zkladntext"/>
        <w:spacing w:beforeLines="100" w:before="240"/>
      </w:pPr>
      <w:r w:rsidRPr="00FA739B">
        <w:rPr>
          <w:i/>
          <w:color w:val="FF0000"/>
        </w:rPr>
        <w:t>(doplní účastník zadávacího řízení)</w:t>
      </w:r>
    </w:p>
    <w:p w14:paraId="71E669AF" w14:textId="0C00CA33" w:rsidR="00C10A99" w:rsidRPr="00FA739B" w:rsidRDefault="00C10A99" w:rsidP="00C10A99">
      <w:pPr>
        <w:pStyle w:val="Default"/>
        <w:tabs>
          <w:tab w:val="left" w:pos="1680"/>
          <w:tab w:val="left" w:leader="dot" w:pos="9120"/>
        </w:tabs>
        <w:rPr>
          <w:rFonts w:ascii="Times New Roman" w:hAnsi="Times New Roman" w:cs="Times New Roman"/>
          <w:color w:val="auto"/>
        </w:rPr>
      </w:pPr>
      <w:r w:rsidRPr="00FA739B">
        <w:rPr>
          <w:rFonts w:ascii="Times New Roman" w:hAnsi="Times New Roman" w:cs="Times New Roman"/>
          <w:color w:val="auto"/>
        </w:rPr>
        <w:t>Zastoupená</w:t>
      </w:r>
      <w:r>
        <w:rPr>
          <w:rFonts w:ascii="Times New Roman" w:hAnsi="Times New Roman" w:cs="Times New Roman"/>
          <w:color w:val="auto"/>
        </w:rPr>
        <w:t xml:space="preserve"> </w:t>
      </w:r>
      <w:r w:rsidRPr="00FA739B">
        <w:rPr>
          <w:rFonts w:ascii="Times New Roman" w:hAnsi="Times New Roman" w:cs="Times New Roman"/>
          <w:color w:val="FF0000"/>
        </w:rPr>
        <w:t xml:space="preserve">jednatelem / předsedou představenstva </w:t>
      </w:r>
    </w:p>
    <w:p w14:paraId="2F715244" w14:textId="77777777" w:rsidR="00C10A99" w:rsidRPr="00FA739B" w:rsidRDefault="00C10A99" w:rsidP="00C10A99">
      <w:pPr>
        <w:pStyle w:val="Default"/>
        <w:tabs>
          <w:tab w:val="left" w:leader="dot" w:pos="4080"/>
          <w:tab w:val="left" w:leader="dot" w:pos="8280"/>
        </w:tabs>
        <w:rPr>
          <w:rFonts w:ascii="Times New Roman" w:hAnsi="Times New Roman" w:cs="Times New Roman"/>
          <w:color w:val="auto"/>
        </w:rPr>
      </w:pPr>
      <w:r w:rsidRPr="00FA739B">
        <w:rPr>
          <w:rFonts w:ascii="Times New Roman" w:hAnsi="Times New Roman" w:cs="Times New Roman"/>
          <w:color w:val="FF0000"/>
        </w:rPr>
        <w:tab/>
        <w:t>, jednatelem / členem představenstva</w:t>
      </w:r>
    </w:p>
    <w:p w14:paraId="296DBF90" w14:textId="77777777" w:rsidR="00C10A99" w:rsidRPr="00FA739B" w:rsidRDefault="00C10A99" w:rsidP="00C10A99">
      <w:pPr>
        <w:pStyle w:val="Default"/>
        <w:tabs>
          <w:tab w:val="left" w:leader="dot" w:pos="4080"/>
          <w:tab w:val="left" w:leader="dot" w:pos="8400"/>
        </w:tabs>
        <w:rPr>
          <w:rFonts w:ascii="Times New Roman" w:hAnsi="Times New Roman" w:cs="Times New Roman"/>
          <w:color w:val="auto"/>
        </w:rPr>
      </w:pPr>
      <w:r w:rsidRPr="00FA739B">
        <w:rPr>
          <w:rFonts w:ascii="Times New Roman" w:hAnsi="Times New Roman" w:cs="Times New Roman"/>
          <w:color w:val="FF0000"/>
        </w:rPr>
        <w:tab/>
        <w:t>, jednatelem / členem představenstva</w:t>
      </w:r>
    </w:p>
    <w:p w14:paraId="725ACE60" w14:textId="77777777" w:rsidR="00C10A99" w:rsidRPr="00FA739B" w:rsidRDefault="00C10A99" w:rsidP="00C10A99">
      <w:pPr>
        <w:pStyle w:val="Default"/>
        <w:tabs>
          <w:tab w:val="left" w:pos="1680"/>
          <w:tab w:val="left" w:leader="dot" w:pos="9120"/>
        </w:tabs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auto"/>
        </w:rPr>
        <w:t>S</w:t>
      </w:r>
      <w:r w:rsidRPr="00FA739B">
        <w:rPr>
          <w:rFonts w:ascii="Times New Roman" w:hAnsi="Times New Roman" w:cs="Times New Roman"/>
          <w:color w:val="auto"/>
        </w:rPr>
        <w:t>e</w:t>
      </w:r>
      <w:r>
        <w:rPr>
          <w:rFonts w:ascii="Times New Roman" w:hAnsi="Times New Roman" w:cs="Times New Roman"/>
          <w:color w:val="auto"/>
        </w:rPr>
        <w:t xml:space="preserve"> s</w:t>
      </w:r>
      <w:r w:rsidRPr="00FA739B">
        <w:rPr>
          <w:rFonts w:ascii="Times New Roman" w:hAnsi="Times New Roman" w:cs="Times New Roman"/>
          <w:color w:val="auto"/>
        </w:rPr>
        <w:t xml:space="preserve">ídlem: </w:t>
      </w:r>
    </w:p>
    <w:p w14:paraId="33408389" w14:textId="77777777" w:rsidR="00C10A99" w:rsidRDefault="00C10A99" w:rsidP="00C10A99">
      <w:pPr>
        <w:pStyle w:val="Default"/>
        <w:tabs>
          <w:tab w:val="left" w:leader="dot" w:pos="3720"/>
          <w:tab w:val="left" w:leader="dot" w:pos="9120"/>
        </w:tabs>
        <w:jc w:val="both"/>
        <w:rPr>
          <w:rFonts w:ascii="Times New Roman" w:hAnsi="Times New Roman" w:cs="Times New Roman"/>
          <w:color w:val="auto"/>
        </w:rPr>
      </w:pPr>
      <w:r w:rsidRPr="00FA739B">
        <w:rPr>
          <w:rFonts w:ascii="Times New Roman" w:hAnsi="Times New Roman" w:cs="Times New Roman"/>
          <w:color w:val="auto"/>
        </w:rPr>
        <w:t xml:space="preserve">spisová značka: </w:t>
      </w:r>
      <w:r w:rsidRPr="00FA739B">
        <w:rPr>
          <w:rFonts w:ascii="Times New Roman" w:hAnsi="Times New Roman" w:cs="Times New Roman"/>
          <w:color w:val="FF0000"/>
        </w:rPr>
        <w:tab/>
      </w:r>
      <w:r w:rsidRPr="00FA739B">
        <w:rPr>
          <w:rFonts w:ascii="Times New Roman" w:hAnsi="Times New Roman" w:cs="Times New Roman"/>
          <w:color w:val="auto"/>
        </w:rPr>
        <w:t xml:space="preserve"> vedená </w:t>
      </w:r>
    </w:p>
    <w:p w14:paraId="0E80EA6E" w14:textId="77777777" w:rsidR="00C10A99" w:rsidRDefault="00C10A99" w:rsidP="00C10A99">
      <w:pPr>
        <w:pStyle w:val="Default"/>
        <w:tabs>
          <w:tab w:val="left" w:leader="dot" w:pos="3720"/>
          <w:tab w:val="left" w:leader="dot" w:pos="9120"/>
        </w:tabs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auto"/>
        </w:rPr>
        <w:t>IČ</w:t>
      </w:r>
      <w:r w:rsidRPr="00FA739B">
        <w:rPr>
          <w:rFonts w:ascii="Times New Roman" w:hAnsi="Times New Roman" w:cs="Times New Roman"/>
          <w:color w:val="auto"/>
        </w:rPr>
        <w:t xml:space="preserve">:  </w:t>
      </w:r>
      <w:r w:rsidRPr="00FA739B">
        <w:rPr>
          <w:rFonts w:ascii="Times New Roman" w:hAnsi="Times New Roman" w:cs="Times New Roman"/>
          <w:color w:val="FF0000"/>
        </w:rPr>
        <w:tab/>
      </w:r>
    </w:p>
    <w:p w14:paraId="07861E0C" w14:textId="77777777" w:rsidR="00C10A99" w:rsidRDefault="00C10A99" w:rsidP="00C10A99">
      <w:pPr>
        <w:pStyle w:val="Default"/>
        <w:tabs>
          <w:tab w:val="left" w:leader="dot" w:pos="3720"/>
          <w:tab w:val="left" w:leader="dot" w:pos="9120"/>
        </w:tabs>
        <w:jc w:val="both"/>
        <w:rPr>
          <w:rFonts w:ascii="Times New Roman" w:hAnsi="Times New Roman" w:cs="Times New Roman"/>
          <w:color w:val="FF0000"/>
        </w:rPr>
      </w:pPr>
      <w:r w:rsidRPr="00FA739B">
        <w:rPr>
          <w:rFonts w:ascii="Times New Roman" w:hAnsi="Times New Roman" w:cs="Times New Roman"/>
          <w:color w:val="auto"/>
        </w:rPr>
        <w:t xml:space="preserve">DIČ:  </w:t>
      </w:r>
      <w:r w:rsidRPr="00FA739B">
        <w:rPr>
          <w:rFonts w:ascii="Times New Roman" w:hAnsi="Times New Roman" w:cs="Times New Roman"/>
          <w:color w:val="FF0000"/>
        </w:rPr>
        <w:tab/>
      </w:r>
    </w:p>
    <w:p w14:paraId="62F5585C" w14:textId="77777777" w:rsidR="00C10A99" w:rsidRDefault="00C10A99" w:rsidP="00C10A99">
      <w:pPr>
        <w:pStyle w:val="Default"/>
        <w:tabs>
          <w:tab w:val="left" w:leader="dot" w:pos="3720"/>
          <w:tab w:val="left" w:leader="dot" w:pos="9120"/>
        </w:tabs>
        <w:jc w:val="both"/>
        <w:rPr>
          <w:rFonts w:ascii="Times New Roman" w:hAnsi="Times New Roman" w:cs="Times New Roman"/>
          <w:color w:val="FF0000"/>
        </w:rPr>
      </w:pPr>
      <w:r w:rsidRPr="00FA739B">
        <w:rPr>
          <w:rFonts w:ascii="Times New Roman" w:hAnsi="Times New Roman" w:cs="Times New Roman"/>
        </w:rPr>
        <w:t>datová schránka ID</w:t>
      </w:r>
      <w:r w:rsidRPr="00FA739B">
        <w:rPr>
          <w:rFonts w:ascii="Times New Roman" w:hAnsi="Times New Roman" w:cs="Times New Roman"/>
          <w:color w:val="auto"/>
        </w:rPr>
        <w:t xml:space="preserve">:  </w:t>
      </w:r>
      <w:r w:rsidRPr="00FA739B">
        <w:rPr>
          <w:rFonts w:ascii="Times New Roman" w:hAnsi="Times New Roman" w:cs="Times New Roman"/>
          <w:color w:val="FF0000"/>
        </w:rPr>
        <w:tab/>
      </w:r>
    </w:p>
    <w:p w14:paraId="090EDEC7" w14:textId="6376E328" w:rsidR="00C10A99" w:rsidRPr="00FA739B" w:rsidRDefault="00C10A99" w:rsidP="00C10A99">
      <w:pPr>
        <w:pStyle w:val="Default"/>
        <w:tabs>
          <w:tab w:val="left" w:leader="dot" w:pos="3720"/>
          <w:tab w:val="left" w:leader="dot" w:pos="9120"/>
        </w:tabs>
        <w:jc w:val="both"/>
        <w:rPr>
          <w:rFonts w:ascii="Times New Roman" w:hAnsi="Times New Roman" w:cs="Times New Roman"/>
          <w:color w:val="auto"/>
        </w:rPr>
      </w:pPr>
      <w:r w:rsidRPr="00FA739B">
        <w:rPr>
          <w:rFonts w:ascii="Times New Roman" w:hAnsi="Times New Roman" w:cs="Times New Roman"/>
          <w:color w:val="auto"/>
        </w:rPr>
        <w:t xml:space="preserve">bankovní spojení: </w:t>
      </w:r>
      <w:r w:rsidRPr="00FA739B">
        <w:rPr>
          <w:rFonts w:ascii="Times New Roman" w:hAnsi="Times New Roman" w:cs="Times New Roman"/>
          <w:color w:val="FF0000"/>
        </w:rPr>
        <w:tab/>
      </w:r>
    </w:p>
    <w:p w14:paraId="454BB6F0" w14:textId="77777777" w:rsidR="00C10A99" w:rsidRDefault="00C10A99" w:rsidP="00C10A99">
      <w:pPr>
        <w:pStyle w:val="Default"/>
        <w:tabs>
          <w:tab w:val="left" w:leader="dot" w:pos="9120"/>
        </w:tabs>
        <w:rPr>
          <w:rFonts w:ascii="Times New Roman" w:hAnsi="Times New Roman" w:cs="Times New Roman"/>
          <w:color w:val="auto"/>
        </w:rPr>
      </w:pPr>
      <w:r w:rsidRPr="00FA739B">
        <w:rPr>
          <w:rFonts w:ascii="Times New Roman" w:hAnsi="Times New Roman" w:cs="Times New Roman"/>
          <w:color w:val="auto"/>
        </w:rPr>
        <w:t xml:space="preserve">číslo účtu: </w:t>
      </w:r>
    </w:p>
    <w:p w14:paraId="495F7B9F" w14:textId="77777777" w:rsidR="00C10A99" w:rsidRDefault="00C10A99" w:rsidP="00C10A99">
      <w:pPr>
        <w:pStyle w:val="Default"/>
        <w:tabs>
          <w:tab w:val="left" w:leader="dot" w:pos="9120"/>
        </w:tabs>
        <w:rPr>
          <w:rFonts w:ascii="Times New Roman" w:hAnsi="Times New Roman" w:cs="Times New Roman"/>
          <w:color w:val="auto"/>
        </w:rPr>
      </w:pPr>
      <w:r w:rsidRPr="00FA739B">
        <w:rPr>
          <w:rFonts w:ascii="Times New Roman" w:hAnsi="Times New Roman" w:cs="Times New Roman"/>
          <w:color w:val="auto"/>
        </w:rPr>
        <w:t xml:space="preserve">telefon: </w:t>
      </w:r>
    </w:p>
    <w:p w14:paraId="6262ED62" w14:textId="77777777" w:rsidR="00C10A99" w:rsidRDefault="00C10A99" w:rsidP="00C10A99">
      <w:pPr>
        <w:pStyle w:val="Default"/>
        <w:tabs>
          <w:tab w:val="left" w:leader="dot" w:pos="9120"/>
        </w:tabs>
        <w:rPr>
          <w:rFonts w:ascii="Times New Roman" w:hAnsi="Times New Roman" w:cs="Times New Roman"/>
          <w:color w:val="auto"/>
        </w:rPr>
      </w:pPr>
      <w:r w:rsidRPr="00FA739B">
        <w:rPr>
          <w:rFonts w:ascii="Times New Roman" w:hAnsi="Times New Roman" w:cs="Times New Roman"/>
          <w:color w:val="auto"/>
        </w:rPr>
        <w:t>fax:</w:t>
      </w:r>
    </w:p>
    <w:p w14:paraId="15DDBC0E" w14:textId="0839B2A1" w:rsidR="00C10A99" w:rsidRPr="00A25F38" w:rsidRDefault="00C10A99" w:rsidP="00C10A99">
      <w:pPr>
        <w:pStyle w:val="Default"/>
        <w:tabs>
          <w:tab w:val="left" w:leader="dot" w:pos="9120"/>
        </w:tabs>
        <w:rPr>
          <w:rFonts w:ascii="Times New Roman" w:eastAsia="Times New Roman" w:hAnsi="Times New Roman"/>
          <w:lang w:eastAsia="cs-CZ"/>
        </w:rPr>
      </w:pPr>
      <w:r w:rsidRPr="00FA739B">
        <w:rPr>
          <w:rFonts w:ascii="Times New Roman" w:hAnsi="Times New Roman" w:cs="Times New Roman"/>
          <w:color w:val="auto"/>
        </w:rPr>
        <w:t>e-mail:</w:t>
      </w:r>
      <w:r w:rsidRPr="00FA739B">
        <w:rPr>
          <w:rFonts w:ascii="Times New Roman" w:hAnsi="Times New Roman"/>
        </w:rPr>
        <w:tab/>
      </w:r>
      <w:r w:rsidRPr="00A25F38">
        <w:rPr>
          <w:rFonts w:ascii="Times New Roman" w:eastAsia="Times New Roman" w:hAnsi="Times New Roman"/>
          <w:lang w:eastAsia="cs-CZ"/>
        </w:rPr>
        <w:t>(dále jen „</w:t>
      </w:r>
      <w:r w:rsidRPr="00A25F38">
        <w:rPr>
          <w:rFonts w:ascii="Times New Roman" w:eastAsia="Times New Roman" w:hAnsi="Times New Roman"/>
          <w:b/>
          <w:iCs/>
          <w:lang w:eastAsia="cs-CZ"/>
        </w:rPr>
        <w:t>Zhotovitel</w:t>
      </w:r>
      <w:r w:rsidRPr="00A25F38">
        <w:rPr>
          <w:rFonts w:ascii="Times New Roman" w:eastAsia="Times New Roman" w:hAnsi="Times New Roman"/>
          <w:lang w:eastAsia="cs-CZ"/>
        </w:rPr>
        <w:t>“)</w:t>
      </w:r>
    </w:p>
    <w:p w14:paraId="001997F5" w14:textId="77777777" w:rsidR="00C10A99" w:rsidRDefault="00C10A99" w:rsidP="005914DD">
      <w:pPr>
        <w:tabs>
          <w:tab w:val="left" w:pos="360"/>
        </w:tabs>
        <w:spacing w:line="276" w:lineRule="auto"/>
        <w:ind w:left="426"/>
        <w:jc w:val="both"/>
      </w:pPr>
    </w:p>
    <w:p w14:paraId="72BA98DB" w14:textId="77777777" w:rsidR="00C10A99" w:rsidRDefault="00C10A99" w:rsidP="005914DD">
      <w:pPr>
        <w:tabs>
          <w:tab w:val="left" w:pos="360"/>
        </w:tabs>
        <w:spacing w:line="276" w:lineRule="auto"/>
        <w:ind w:left="426"/>
        <w:jc w:val="both"/>
      </w:pPr>
    </w:p>
    <w:p w14:paraId="4234C8CF" w14:textId="70E74122" w:rsidR="007A67C8" w:rsidRPr="00D40986" w:rsidRDefault="007A67C8" w:rsidP="005914DD">
      <w:pPr>
        <w:tabs>
          <w:tab w:val="left" w:pos="360"/>
        </w:tabs>
        <w:spacing w:line="276" w:lineRule="auto"/>
        <w:ind w:left="426"/>
        <w:jc w:val="both"/>
      </w:pPr>
      <w:r w:rsidRPr="00D40986">
        <w:t>(dále jen „</w:t>
      </w:r>
      <w:r w:rsidRPr="00D40986">
        <w:rPr>
          <w:b/>
          <w:i/>
        </w:rPr>
        <w:t>Zhotovitel</w:t>
      </w:r>
      <w:r w:rsidRPr="00D40986">
        <w:t>“</w:t>
      </w:r>
      <w:r w:rsidR="005914DD" w:rsidRPr="00D40986">
        <w:t>)</w:t>
      </w:r>
    </w:p>
    <w:p w14:paraId="7E088D07" w14:textId="10C0A17C" w:rsidR="007A67C8" w:rsidRDefault="007A67C8" w:rsidP="007A67C8">
      <w:pPr>
        <w:spacing w:before="120" w:after="120" w:line="276" w:lineRule="auto"/>
        <w:rPr>
          <w:iCs/>
        </w:rPr>
      </w:pPr>
      <w:r w:rsidRPr="00D40986">
        <w:rPr>
          <w:iCs/>
        </w:rPr>
        <w:t>(Objednatel a Zhotovitel dále jednotlivě též jen „</w:t>
      </w:r>
      <w:r w:rsidR="001A4F4C" w:rsidRPr="00D40986">
        <w:rPr>
          <w:b/>
          <w:bCs/>
          <w:i/>
        </w:rPr>
        <w:t>sm</w:t>
      </w:r>
      <w:r w:rsidRPr="00D40986">
        <w:rPr>
          <w:b/>
          <w:bCs/>
          <w:i/>
        </w:rPr>
        <w:t>luvní</w:t>
      </w:r>
      <w:r w:rsidRPr="00D40986">
        <w:rPr>
          <w:b/>
          <w:i/>
          <w:iCs/>
        </w:rPr>
        <w:t xml:space="preserve"> strana</w:t>
      </w:r>
      <w:r w:rsidRPr="00D40986">
        <w:rPr>
          <w:iCs/>
        </w:rPr>
        <w:t>“ nebo společně „</w:t>
      </w:r>
      <w:r w:rsidR="001A4F4C" w:rsidRPr="00D40986">
        <w:rPr>
          <w:b/>
          <w:i/>
          <w:iCs/>
        </w:rPr>
        <w:t>s</w:t>
      </w:r>
      <w:r w:rsidRPr="00D40986">
        <w:rPr>
          <w:b/>
          <w:i/>
          <w:iCs/>
        </w:rPr>
        <w:t>mluvní strany</w:t>
      </w:r>
      <w:r w:rsidRPr="00D40986">
        <w:rPr>
          <w:iCs/>
        </w:rPr>
        <w:t>“)</w:t>
      </w:r>
    </w:p>
    <w:p w14:paraId="0458674E" w14:textId="77777777" w:rsidR="00832427" w:rsidRDefault="00832427" w:rsidP="007A67C8">
      <w:pPr>
        <w:spacing w:before="120" w:after="120" w:line="276" w:lineRule="auto"/>
        <w:rPr>
          <w:iCs/>
        </w:rPr>
      </w:pPr>
    </w:p>
    <w:p w14:paraId="4D5013D4" w14:textId="77777777" w:rsidR="00832427" w:rsidRPr="00D40986" w:rsidRDefault="00832427" w:rsidP="007A67C8">
      <w:pPr>
        <w:spacing w:before="120" w:after="120" w:line="276" w:lineRule="auto"/>
        <w:rPr>
          <w:iCs/>
        </w:rPr>
      </w:pPr>
    </w:p>
    <w:bookmarkEnd w:id="1"/>
    <w:p w14:paraId="0732CDDF" w14:textId="16A8BCB8" w:rsidR="001A4F4C" w:rsidRPr="00D40986" w:rsidRDefault="00217774" w:rsidP="001A4F4C">
      <w:pPr>
        <w:widowControl w:val="0"/>
        <w:numPr>
          <w:ilvl w:val="0"/>
          <w:numId w:val="2"/>
        </w:numPr>
        <w:spacing w:after="120" w:line="276" w:lineRule="auto"/>
        <w:ind w:left="0" w:firstLine="0"/>
        <w:jc w:val="center"/>
        <w:rPr>
          <w:b/>
        </w:rPr>
      </w:pPr>
      <w:r>
        <w:rPr>
          <w:b/>
        </w:rPr>
        <w:lastRenderedPageBreak/>
        <w:t>Ú</w:t>
      </w:r>
      <w:r w:rsidR="001A4F4C" w:rsidRPr="00D40986">
        <w:rPr>
          <w:b/>
        </w:rPr>
        <w:t>čel servisní smlouvy</w:t>
      </w:r>
    </w:p>
    <w:p w14:paraId="43109A43" w14:textId="12FAD070" w:rsidR="001A4F4C" w:rsidRPr="00D9594E" w:rsidRDefault="001A4F4C" w:rsidP="00D9594E">
      <w:pPr>
        <w:pStyle w:val="Odstavecseseznamem"/>
        <w:numPr>
          <w:ilvl w:val="1"/>
          <w:numId w:val="3"/>
        </w:numPr>
        <w:tabs>
          <w:tab w:val="clear" w:pos="432"/>
          <w:tab w:val="left" w:pos="-142"/>
          <w:tab w:val="left" w:pos="0"/>
        </w:tabs>
        <w:suppressAutoHyphens/>
        <w:autoSpaceDN w:val="0"/>
        <w:spacing w:after="120"/>
        <w:ind w:left="284" w:hanging="284"/>
        <w:jc w:val="both"/>
        <w:textAlignment w:val="baseline"/>
        <w:rPr>
          <w:sz w:val="24"/>
          <w:szCs w:val="24"/>
        </w:rPr>
      </w:pPr>
      <w:r w:rsidRPr="00D9594E">
        <w:rPr>
          <w:sz w:val="24"/>
          <w:szCs w:val="24"/>
        </w:rPr>
        <w:t xml:space="preserve">Smlouva se mezi výše uvedenými </w:t>
      </w:r>
      <w:r w:rsidR="005914DD" w:rsidRPr="00D9594E">
        <w:rPr>
          <w:sz w:val="24"/>
          <w:szCs w:val="24"/>
        </w:rPr>
        <w:t>s</w:t>
      </w:r>
      <w:r w:rsidRPr="00D9594E">
        <w:rPr>
          <w:sz w:val="24"/>
          <w:szCs w:val="24"/>
        </w:rPr>
        <w:t>mluvními stranami uzavírá na základě výsledku otevřeného zadávacího řízení na veřejnou zakázku s názvem „</w:t>
      </w:r>
      <w:r w:rsidR="00832427" w:rsidRPr="00832427">
        <w:rPr>
          <w:b/>
          <w:bCs/>
          <w:sz w:val="24"/>
          <w:szCs w:val="24"/>
        </w:rPr>
        <w:t xml:space="preserve">Dodávka a servis recyklační linky pracích vod pro bazén ve </w:t>
      </w:r>
      <w:proofErr w:type="spellStart"/>
      <w:r w:rsidR="00832427" w:rsidRPr="00832427">
        <w:rPr>
          <w:b/>
          <w:bCs/>
          <w:sz w:val="24"/>
          <w:szCs w:val="24"/>
        </w:rPr>
        <w:t>Sportareálu</w:t>
      </w:r>
      <w:proofErr w:type="spellEnd"/>
      <w:r w:rsidRPr="00D9594E">
        <w:rPr>
          <w:sz w:val="24"/>
          <w:szCs w:val="24"/>
        </w:rPr>
        <w:t xml:space="preserve">“, zadávanou ve smyslu zákona č. 134/2016 Sb., o zadávání veřejných zakázkách, ve znění pozdějších předpisů. </w:t>
      </w:r>
    </w:p>
    <w:p w14:paraId="518202EA" w14:textId="6EB9D593" w:rsidR="0019726A" w:rsidRPr="00D9594E" w:rsidRDefault="0019726A" w:rsidP="00D9594E">
      <w:pPr>
        <w:pStyle w:val="Odstavecseseznamem"/>
        <w:numPr>
          <w:ilvl w:val="1"/>
          <w:numId w:val="3"/>
        </w:numPr>
        <w:tabs>
          <w:tab w:val="clear" w:pos="432"/>
          <w:tab w:val="left" w:pos="-142"/>
          <w:tab w:val="left" w:pos="0"/>
        </w:tabs>
        <w:suppressAutoHyphens/>
        <w:autoSpaceDN w:val="0"/>
        <w:spacing w:after="120"/>
        <w:ind w:left="284" w:hanging="284"/>
        <w:jc w:val="both"/>
        <w:textAlignment w:val="baseline"/>
        <w:rPr>
          <w:sz w:val="24"/>
          <w:szCs w:val="24"/>
        </w:rPr>
      </w:pPr>
      <w:r w:rsidRPr="00D9594E">
        <w:rPr>
          <w:sz w:val="24"/>
          <w:szCs w:val="24"/>
        </w:rPr>
        <w:t xml:space="preserve">V případě, že dojde k předčasnému ukončení účinnosti Smlouvy </w:t>
      </w:r>
      <w:r w:rsidR="004A72DF" w:rsidRPr="00D9594E">
        <w:rPr>
          <w:sz w:val="24"/>
          <w:szCs w:val="24"/>
        </w:rPr>
        <w:t>o dílo</w:t>
      </w:r>
      <w:r w:rsidRPr="00D9594E">
        <w:rPr>
          <w:sz w:val="24"/>
          <w:szCs w:val="24"/>
        </w:rPr>
        <w:t xml:space="preserve"> jinak než splněním, tato </w:t>
      </w:r>
      <w:r w:rsidR="004A72DF" w:rsidRPr="00D9594E">
        <w:rPr>
          <w:sz w:val="24"/>
          <w:szCs w:val="24"/>
        </w:rPr>
        <w:t>s</w:t>
      </w:r>
      <w:r w:rsidRPr="00D9594E">
        <w:rPr>
          <w:sz w:val="24"/>
          <w:szCs w:val="24"/>
        </w:rPr>
        <w:t xml:space="preserve">mlouva zaniká. Smluvní strany výslovně sjednávají, že zánik této </w:t>
      </w:r>
      <w:r w:rsidR="004A72DF" w:rsidRPr="00D9594E">
        <w:rPr>
          <w:sz w:val="24"/>
          <w:szCs w:val="24"/>
        </w:rPr>
        <w:t>s</w:t>
      </w:r>
      <w:r w:rsidRPr="00D9594E">
        <w:rPr>
          <w:sz w:val="24"/>
          <w:szCs w:val="24"/>
        </w:rPr>
        <w:t>mlouvy automaticky neznamená zánik Smlouv</w:t>
      </w:r>
      <w:r w:rsidR="002D76CD" w:rsidRPr="00D9594E">
        <w:rPr>
          <w:sz w:val="24"/>
          <w:szCs w:val="24"/>
        </w:rPr>
        <w:t>y</w:t>
      </w:r>
      <w:r w:rsidRPr="00D9594E">
        <w:rPr>
          <w:sz w:val="24"/>
          <w:szCs w:val="24"/>
        </w:rPr>
        <w:t xml:space="preserve"> </w:t>
      </w:r>
      <w:r w:rsidR="004A72DF" w:rsidRPr="00D9594E">
        <w:rPr>
          <w:sz w:val="24"/>
          <w:szCs w:val="24"/>
        </w:rPr>
        <w:t>o dílo</w:t>
      </w:r>
      <w:r w:rsidRPr="00D9594E">
        <w:rPr>
          <w:sz w:val="24"/>
          <w:szCs w:val="24"/>
        </w:rPr>
        <w:t>.</w:t>
      </w:r>
    </w:p>
    <w:p w14:paraId="746B984C" w14:textId="77777777" w:rsidR="00F25CE7" w:rsidRDefault="00F25CE7" w:rsidP="00F25CE7">
      <w:pPr>
        <w:widowControl w:val="0"/>
        <w:spacing w:after="120" w:line="276" w:lineRule="auto"/>
        <w:ind w:left="432"/>
        <w:jc w:val="both"/>
      </w:pPr>
    </w:p>
    <w:p w14:paraId="4F620B9F" w14:textId="3E128B47" w:rsidR="001A4F4C" w:rsidRPr="00D40986" w:rsidRDefault="001A4F4C" w:rsidP="001A4F4C">
      <w:pPr>
        <w:widowControl w:val="0"/>
        <w:numPr>
          <w:ilvl w:val="0"/>
          <w:numId w:val="3"/>
        </w:numPr>
        <w:spacing w:after="120" w:line="276" w:lineRule="auto"/>
        <w:jc w:val="center"/>
        <w:rPr>
          <w:b/>
        </w:rPr>
      </w:pPr>
      <w:bookmarkStart w:id="3" w:name="_Ref152613597"/>
      <w:r w:rsidRPr="00D40986">
        <w:rPr>
          <w:b/>
        </w:rPr>
        <w:t xml:space="preserve">Předmět servisní smlouvy </w:t>
      </w:r>
      <w:bookmarkEnd w:id="3"/>
    </w:p>
    <w:p w14:paraId="5A366008" w14:textId="3314554B" w:rsidR="005914DD" w:rsidRPr="00D9594E" w:rsidRDefault="001A4F4C" w:rsidP="00D9594E">
      <w:pPr>
        <w:pStyle w:val="Odstavecseseznamem"/>
        <w:numPr>
          <w:ilvl w:val="1"/>
          <w:numId w:val="3"/>
        </w:numPr>
        <w:tabs>
          <w:tab w:val="clear" w:pos="432"/>
          <w:tab w:val="left" w:pos="-142"/>
          <w:tab w:val="left" w:pos="0"/>
        </w:tabs>
        <w:suppressAutoHyphens/>
        <w:autoSpaceDN w:val="0"/>
        <w:spacing w:after="120"/>
        <w:ind w:left="284" w:hanging="284"/>
        <w:jc w:val="both"/>
        <w:textAlignment w:val="baseline"/>
        <w:rPr>
          <w:sz w:val="24"/>
          <w:szCs w:val="24"/>
        </w:rPr>
      </w:pPr>
      <w:r w:rsidRPr="00D9594E">
        <w:rPr>
          <w:sz w:val="24"/>
          <w:szCs w:val="24"/>
        </w:rPr>
        <w:t xml:space="preserve">Předmětem této </w:t>
      </w:r>
      <w:r w:rsidR="005914DD" w:rsidRPr="00D9594E">
        <w:rPr>
          <w:sz w:val="24"/>
          <w:szCs w:val="24"/>
        </w:rPr>
        <w:t>s</w:t>
      </w:r>
      <w:r w:rsidRPr="00D9594E">
        <w:rPr>
          <w:sz w:val="24"/>
          <w:szCs w:val="24"/>
        </w:rPr>
        <w:t xml:space="preserve">mlouvy je závazek </w:t>
      </w:r>
      <w:r w:rsidR="00217774" w:rsidRPr="00D9594E">
        <w:rPr>
          <w:sz w:val="24"/>
          <w:szCs w:val="24"/>
        </w:rPr>
        <w:t>z</w:t>
      </w:r>
      <w:r w:rsidRPr="00D9594E">
        <w:rPr>
          <w:sz w:val="24"/>
          <w:szCs w:val="24"/>
        </w:rPr>
        <w:t xml:space="preserve">hotovitele </w:t>
      </w:r>
      <w:r w:rsidR="005914DD" w:rsidRPr="00D9594E">
        <w:rPr>
          <w:sz w:val="24"/>
          <w:szCs w:val="24"/>
        </w:rPr>
        <w:t xml:space="preserve">zajistit pro </w:t>
      </w:r>
      <w:r w:rsidR="00217774" w:rsidRPr="00D9594E">
        <w:rPr>
          <w:sz w:val="24"/>
          <w:szCs w:val="24"/>
        </w:rPr>
        <w:t>o</w:t>
      </w:r>
      <w:r w:rsidR="005914DD" w:rsidRPr="00D9594E">
        <w:rPr>
          <w:sz w:val="24"/>
          <w:szCs w:val="24"/>
        </w:rPr>
        <w:t>bjednatele</w:t>
      </w:r>
      <w:r w:rsidR="00F86464" w:rsidRPr="00D9594E">
        <w:rPr>
          <w:sz w:val="24"/>
          <w:szCs w:val="24"/>
        </w:rPr>
        <w:t xml:space="preserve"> </w:t>
      </w:r>
      <w:r w:rsidR="005914DD" w:rsidRPr="00D9594E">
        <w:rPr>
          <w:sz w:val="24"/>
          <w:szCs w:val="24"/>
        </w:rPr>
        <w:t>mimozáruční servis</w:t>
      </w:r>
      <w:r w:rsidR="0019726A" w:rsidRPr="00D9594E">
        <w:rPr>
          <w:sz w:val="24"/>
          <w:szCs w:val="24"/>
        </w:rPr>
        <w:t xml:space="preserve"> technologickému zařízení pro recyklaci bazénových pracích vod</w:t>
      </w:r>
      <w:r w:rsidR="004A72DF" w:rsidRPr="00D9594E">
        <w:rPr>
          <w:sz w:val="24"/>
          <w:szCs w:val="24"/>
        </w:rPr>
        <w:t xml:space="preserve"> dodanému zhotovitelem na základě Smlouvy o dílo</w:t>
      </w:r>
      <w:r w:rsidR="0019726A" w:rsidRPr="00D9594E">
        <w:rPr>
          <w:sz w:val="24"/>
          <w:szCs w:val="24"/>
        </w:rPr>
        <w:t xml:space="preserve"> pro bazénový provoz v</w:t>
      </w:r>
      <w:r w:rsidR="00A72FEA" w:rsidRPr="00D9594E">
        <w:rPr>
          <w:sz w:val="24"/>
          <w:szCs w:val="24"/>
        </w:rPr>
        <w:t>e Sport</w:t>
      </w:r>
      <w:r w:rsidR="003D603E">
        <w:rPr>
          <w:sz w:val="24"/>
          <w:szCs w:val="24"/>
        </w:rPr>
        <w:t>a</w:t>
      </w:r>
      <w:r w:rsidR="00A72FEA" w:rsidRPr="00D9594E">
        <w:rPr>
          <w:sz w:val="24"/>
          <w:szCs w:val="24"/>
        </w:rPr>
        <w:t>reálu Česká Lípa</w:t>
      </w:r>
      <w:r w:rsidR="004A72DF" w:rsidRPr="00D9594E">
        <w:rPr>
          <w:sz w:val="24"/>
          <w:szCs w:val="24"/>
        </w:rPr>
        <w:t>.</w:t>
      </w:r>
      <w:r w:rsidR="005914DD" w:rsidRPr="00D9594E">
        <w:rPr>
          <w:sz w:val="24"/>
          <w:szCs w:val="24"/>
        </w:rPr>
        <w:t xml:space="preserve"> </w:t>
      </w:r>
      <w:r w:rsidR="004A72DF" w:rsidRPr="00D9594E">
        <w:rPr>
          <w:sz w:val="24"/>
          <w:szCs w:val="24"/>
        </w:rPr>
        <w:t>Minimální r</w:t>
      </w:r>
      <w:r w:rsidR="0019726A" w:rsidRPr="00D9594E">
        <w:rPr>
          <w:sz w:val="24"/>
          <w:szCs w:val="24"/>
        </w:rPr>
        <w:t>ozsah</w:t>
      </w:r>
      <w:r w:rsidR="004A72DF" w:rsidRPr="00D9594E">
        <w:rPr>
          <w:sz w:val="24"/>
          <w:szCs w:val="24"/>
        </w:rPr>
        <w:t xml:space="preserve"> mimozáručního servisu</w:t>
      </w:r>
      <w:r w:rsidR="005914DD" w:rsidRPr="00D9594E">
        <w:rPr>
          <w:sz w:val="24"/>
          <w:szCs w:val="24"/>
        </w:rPr>
        <w:t xml:space="preserve"> </w:t>
      </w:r>
      <w:r w:rsidR="004A72DF" w:rsidRPr="00D9594E">
        <w:rPr>
          <w:sz w:val="24"/>
          <w:szCs w:val="24"/>
        </w:rPr>
        <w:t xml:space="preserve">požadovaný objednatelem </w:t>
      </w:r>
      <w:r w:rsidR="005914DD" w:rsidRPr="00D9594E">
        <w:rPr>
          <w:sz w:val="24"/>
          <w:szCs w:val="24"/>
        </w:rPr>
        <w:t xml:space="preserve">je </w:t>
      </w:r>
      <w:r w:rsidR="004A72DF" w:rsidRPr="00D9594E">
        <w:rPr>
          <w:sz w:val="24"/>
          <w:szCs w:val="24"/>
        </w:rPr>
        <w:t>dále specifikován</w:t>
      </w:r>
      <w:r w:rsidR="005914DD" w:rsidRPr="00D9594E">
        <w:rPr>
          <w:sz w:val="24"/>
          <w:szCs w:val="24"/>
        </w:rPr>
        <w:t xml:space="preserve"> (dále jen jako „</w:t>
      </w:r>
      <w:r w:rsidR="004A72DF" w:rsidRPr="00D9594E">
        <w:rPr>
          <w:b/>
          <w:bCs/>
          <w:sz w:val="24"/>
          <w:szCs w:val="24"/>
        </w:rPr>
        <w:t>m</w:t>
      </w:r>
      <w:r w:rsidR="005914DD" w:rsidRPr="00D9594E">
        <w:rPr>
          <w:b/>
          <w:bCs/>
          <w:sz w:val="24"/>
          <w:szCs w:val="24"/>
        </w:rPr>
        <w:t>imozáruční servis</w:t>
      </w:r>
      <w:r w:rsidR="005914DD" w:rsidRPr="00D9594E">
        <w:rPr>
          <w:sz w:val="24"/>
          <w:szCs w:val="24"/>
        </w:rPr>
        <w:t xml:space="preserve">“). </w:t>
      </w:r>
    </w:p>
    <w:p w14:paraId="5E3ACBEE" w14:textId="77777777" w:rsidR="004A72DF" w:rsidRPr="00D9594E" w:rsidRDefault="008D78CB" w:rsidP="00D9594E">
      <w:pPr>
        <w:pStyle w:val="Odstavecseseznamem"/>
        <w:numPr>
          <w:ilvl w:val="1"/>
          <w:numId w:val="3"/>
        </w:numPr>
        <w:tabs>
          <w:tab w:val="clear" w:pos="432"/>
          <w:tab w:val="left" w:pos="-142"/>
          <w:tab w:val="left" w:pos="0"/>
        </w:tabs>
        <w:suppressAutoHyphens/>
        <w:autoSpaceDN w:val="0"/>
        <w:spacing w:after="120"/>
        <w:ind w:left="284" w:hanging="284"/>
        <w:jc w:val="both"/>
        <w:textAlignment w:val="baseline"/>
        <w:rPr>
          <w:sz w:val="24"/>
          <w:szCs w:val="24"/>
        </w:rPr>
      </w:pPr>
      <w:r w:rsidRPr="00D9594E">
        <w:rPr>
          <w:sz w:val="24"/>
          <w:szCs w:val="24"/>
        </w:rPr>
        <w:t>Zhotovitel výslovně prohlašuje, že jím poskytované plnění dle této smlouvy odpovídá všem požadavkům vyplývajícím z právních předpisů či příslušných technických norem, které se na plnění vztahují.</w:t>
      </w:r>
      <w:r w:rsidR="004A72DF" w:rsidRPr="00D9594E">
        <w:rPr>
          <w:sz w:val="24"/>
          <w:szCs w:val="24"/>
        </w:rPr>
        <w:t> </w:t>
      </w:r>
    </w:p>
    <w:p w14:paraId="728430DB" w14:textId="77777777" w:rsidR="004A72DF" w:rsidRPr="00D9594E" w:rsidRDefault="004A72DF" w:rsidP="00D9594E">
      <w:pPr>
        <w:pStyle w:val="Odstavecseseznamem"/>
        <w:numPr>
          <w:ilvl w:val="1"/>
          <w:numId w:val="3"/>
        </w:numPr>
        <w:tabs>
          <w:tab w:val="clear" w:pos="432"/>
          <w:tab w:val="left" w:pos="-142"/>
          <w:tab w:val="left" w:pos="0"/>
        </w:tabs>
        <w:suppressAutoHyphens/>
        <w:autoSpaceDN w:val="0"/>
        <w:spacing w:after="120"/>
        <w:ind w:left="284" w:hanging="284"/>
        <w:jc w:val="both"/>
        <w:textAlignment w:val="baseline"/>
        <w:rPr>
          <w:sz w:val="24"/>
          <w:szCs w:val="24"/>
        </w:rPr>
      </w:pPr>
      <w:r w:rsidRPr="00D9594E">
        <w:rPr>
          <w:sz w:val="24"/>
          <w:szCs w:val="24"/>
        </w:rPr>
        <w:t>Mimozáruční servis zahrnuje zejména:</w:t>
      </w:r>
    </w:p>
    <w:p w14:paraId="048F79A6" w14:textId="6D6467A7" w:rsidR="004A72DF" w:rsidRPr="004A72DF" w:rsidRDefault="00BB64A6" w:rsidP="00D9594E">
      <w:pPr>
        <w:pStyle w:val="Odstavecseseznamem"/>
        <w:numPr>
          <w:ilvl w:val="6"/>
          <w:numId w:val="11"/>
        </w:numPr>
        <w:tabs>
          <w:tab w:val="left" w:pos="-142"/>
          <w:tab w:val="left" w:pos="0"/>
        </w:tabs>
        <w:suppressAutoHyphens/>
        <w:autoSpaceDN w:val="0"/>
        <w:spacing w:after="120"/>
        <w:ind w:left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K</w:t>
      </w:r>
      <w:r w:rsidR="004A72DF">
        <w:rPr>
          <w:sz w:val="24"/>
          <w:szCs w:val="24"/>
        </w:rPr>
        <w:t>ontrol</w:t>
      </w:r>
      <w:r w:rsidR="005270E5">
        <w:rPr>
          <w:sz w:val="24"/>
          <w:szCs w:val="24"/>
        </w:rPr>
        <w:t>u</w:t>
      </w:r>
      <w:r w:rsidR="004A72DF" w:rsidRPr="004A72DF">
        <w:rPr>
          <w:sz w:val="24"/>
          <w:szCs w:val="24"/>
        </w:rPr>
        <w:t xml:space="preserve"> odborného zástupce </w:t>
      </w:r>
      <w:r w:rsidR="004A72DF">
        <w:rPr>
          <w:sz w:val="24"/>
          <w:szCs w:val="24"/>
        </w:rPr>
        <w:t>zhotovitele</w:t>
      </w:r>
      <w:r w:rsidR="004A72DF" w:rsidRPr="004A72D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min. </w:t>
      </w:r>
      <w:r w:rsidR="00551C2F">
        <w:rPr>
          <w:sz w:val="24"/>
          <w:szCs w:val="24"/>
        </w:rPr>
        <w:t>4</w:t>
      </w:r>
      <w:r>
        <w:rPr>
          <w:sz w:val="24"/>
          <w:szCs w:val="24"/>
        </w:rPr>
        <w:t xml:space="preserve"> x </w:t>
      </w:r>
      <w:r w:rsidR="00946FC4">
        <w:rPr>
          <w:sz w:val="24"/>
          <w:szCs w:val="24"/>
        </w:rPr>
        <w:t>ročně</w:t>
      </w:r>
      <w:r>
        <w:rPr>
          <w:sz w:val="24"/>
          <w:szCs w:val="24"/>
        </w:rPr>
        <w:t xml:space="preserve"> v</w:t>
      </w:r>
      <w:r w:rsidR="004A72DF" w:rsidRPr="004A72DF">
        <w:rPr>
          <w:sz w:val="24"/>
          <w:szCs w:val="24"/>
        </w:rPr>
        <w:t xml:space="preserve"> místě provozu </w:t>
      </w:r>
      <w:r w:rsidR="00551C2F">
        <w:rPr>
          <w:sz w:val="24"/>
          <w:szCs w:val="24"/>
        </w:rPr>
        <w:t xml:space="preserve">v průběhu záruční doby </w:t>
      </w:r>
      <w:r w:rsidR="004A72DF">
        <w:rPr>
          <w:sz w:val="24"/>
          <w:szCs w:val="24"/>
        </w:rPr>
        <w:t>a</w:t>
      </w:r>
      <w:r w:rsidR="004A72DF" w:rsidRPr="004A72DF">
        <w:rPr>
          <w:sz w:val="24"/>
          <w:szCs w:val="24"/>
        </w:rPr>
        <w:t xml:space="preserve"> provedení preventivní údržby zařízení</w:t>
      </w:r>
      <w:r>
        <w:rPr>
          <w:sz w:val="24"/>
          <w:szCs w:val="24"/>
        </w:rPr>
        <w:t xml:space="preserve"> a</w:t>
      </w:r>
      <w:r w:rsidR="004A72DF" w:rsidRPr="004A72DF">
        <w:rPr>
          <w:sz w:val="24"/>
          <w:szCs w:val="24"/>
        </w:rPr>
        <w:t xml:space="preserve"> kontrol</w:t>
      </w:r>
      <w:r>
        <w:rPr>
          <w:sz w:val="24"/>
          <w:szCs w:val="24"/>
        </w:rPr>
        <w:t>y jeho provozu</w:t>
      </w:r>
      <w:r w:rsidR="004A72DF" w:rsidRPr="004A72DF">
        <w:rPr>
          <w:sz w:val="24"/>
          <w:szCs w:val="24"/>
        </w:rPr>
        <w:t xml:space="preserve"> </w:t>
      </w:r>
      <w:r>
        <w:rPr>
          <w:sz w:val="24"/>
          <w:szCs w:val="24"/>
        </w:rPr>
        <w:t>a souladu</w:t>
      </w:r>
      <w:r w:rsidR="004A72DF" w:rsidRPr="004A72DF">
        <w:rPr>
          <w:sz w:val="24"/>
          <w:szCs w:val="24"/>
        </w:rPr>
        <w:t xml:space="preserve"> s provozním manuálem</w:t>
      </w:r>
      <w:r>
        <w:rPr>
          <w:sz w:val="24"/>
          <w:szCs w:val="24"/>
        </w:rPr>
        <w:t>;</w:t>
      </w:r>
      <w:r w:rsidR="005270E5">
        <w:rPr>
          <w:sz w:val="24"/>
          <w:szCs w:val="24"/>
        </w:rPr>
        <w:t xml:space="preserve"> každá jednotlivá kontrola zařízení bude písemně zaznamenána v servisní knize, včetně uvedení provedených </w:t>
      </w:r>
      <w:r w:rsidR="00B5502B">
        <w:rPr>
          <w:sz w:val="24"/>
          <w:szCs w:val="24"/>
        </w:rPr>
        <w:t>činností a případných doporučení pro výměnu jednotlivých komponent</w:t>
      </w:r>
      <w:r w:rsidR="00946FC4">
        <w:rPr>
          <w:sz w:val="24"/>
          <w:szCs w:val="24"/>
        </w:rPr>
        <w:t xml:space="preserve"> a jejich četnost</w:t>
      </w:r>
      <w:r w:rsidR="00B5502B">
        <w:rPr>
          <w:sz w:val="24"/>
          <w:szCs w:val="24"/>
        </w:rPr>
        <w:t>;</w:t>
      </w:r>
    </w:p>
    <w:p w14:paraId="7CAB720E" w14:textId="717CB516" w:rsidR="00551C2F" w:rsidRPr="004A72DF" w:rsidRDefault="00551C2F" w:rsidP="00D9594E">
      <w:pPr>
        <w:pStyle w:val="Odstavecseseznamem"/>
        <w:numPr>
          <w:ilvl w:val="6"/>
          <w:numId w:val="11"/>
        </w:numPr>
        <w:tabs>
          <w:tab w:val="left" w:pos="-142"/>
          <w:tab w:val="left" w:pos="0"/>
        </w:tabs>
        <w:suppressAutoHyphens/>
        <w:autoSpaceDN w:val="0"/>
        <w:spacing w:after="120"/>
        <w:ind w:left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Kontrolu</w:t>
      </w:r>
      <w:r w:rsidRPr="004A72DF">
        <w:rPr>
          <w:sz w:val="24"/>
          <w:szCs w:val="24"/>
        </w:rPr>
        <w:t xml:space="preserve"> odborného zástupce </w:t>
      </w:r>
      <w:r>
        <w:rPr>
          <w:sz w:val="24"/>
          <w:szCs w:val="24"/>
        </w:rPr>
        <w:t>zhotovitele</w:t>
      </w:r>
      <w:r w:rsidRPr="004A72DF">
        <w:rPr>
          <w:sz w:val="24"/>
          <w:szCs w:val="24"/>
        </w:rPr>
        <w:t xml:space="preserve"> </w:t>
      </w:r>
      <w:r>
        <w:rPr>
          <w:sz w:val="24"/>
          <w:szCs w:val="24"/>
        </w:rPr>
        <w:t>min. 2 x ročně v</w:t>
      </w:r>
      <w:r w:rsidRPr="004A72DF">
        <w:rPr>
          <w:sz w:val="24"/>
          <w:szCs w:val="24"/>
        </w:rPr>
        <w:t xml:space="preserve"> místě provozu </w:t>
      </w:r>
      <w:r>
        <w:rPr>
          <w:sz w:val="24"/>
          <w:szCs w:val="24"/>
        </w:rPr>
        <w:t>po skončení záruční doby a</w:t>
      </w:r>
      <w:r w:rsidRPr="004A72DF">
        <w:rPr>
          <w:sz w:val="24"/>
          <w:szCs w:val="24"/>
        </w:rPr>
        <w:t xml:space="preserve"> provedení preventivní údržby zařízení</w:t>
      </w:r>
      <w:r>
        <w:rPr>
          <w:sz w:val="24"/>
          <w:szCs w:val="24"/>
        </w:rPr>
        <w:t xml:space="preserve"> a</w:t>
      </w:r>
      <w:r w:rsidRPr="004A72DF">
        <w:rPr>
          <w:sz w:val="24"/>
          <w:szCs w:val="24"/>
        </w:rPr>
        <w:t xml:space="preserve"> kontrol</w:t>
      </w:r>
      <w:r>
        <w:rPr>
          <w:sz w:val="24"/>
          <w:szCs w:val="24"/>
        </w:rPr>
        <w:t>y jeho provozu</w:t>
      </w:r>
      <w:r w:rsidRPr="004A72DF">
        <w:rPr>
          <w:sz w:val="24"/>
          <w:szCs w:val="24"/>
        </w:rPr>
        <w:t xml:space="preserve"> </w:t>
      </w:r>
      <w:r>
        <w:rPr>
          <w:sz w:val="24"/>
          <w:szCs w:val="24"/>
        </w:rPr>
        <w:t>a souladu</w:t>
      </w:r>
      <w:r w:rsidRPr="004A72DF">
        <w:rPr>
          <w:sz w:val="24"/>
          <w:szCs w:val="24"/>
        </w:rPr>
        <w:t xml:space="preserve"> s provozním manuálem</w:t>
      </w:r>
      <w:r>
        <w:rPr>
          <w:sz w:val="24"/>
          <w:szCs w:val="24"/>
        </w:rPr>
        <w:t>; každá jednotlivá kontrola zařízení bude písemně zaznamenána v servisní knize, včetně uvedení provedených činností a případných doporučení pro výměnu jednotlivých komponent a jejich četnost;</w:t>
      </w:r>
    </w:p>
    <w:p w14:paraId="396DD738" w14:textId="77777777" w:rsidR="00551C2F" w:rsidRDefault="004A72DF" w:rsidP="00D9594E">
      <w:pPr>
        <w:pStyle w:val="Odstavecseseznamem"/>
        <w:numPr>
          <w:ilvl w:val="6"/>
          <w:numId w:val="11"/>
        </w:numPr>
        <w:tabs>
          <w:tab w:val="left" w:pos="-142"/>
          <w:tab w:val="left" w:pos="0"/>
        </w:tabs>
        <w:suppressAutoHyphens/>
        <w:autoSpaceDN w:val="0"/>
        <w:spacing w:after="120"/>
        <w:ind w:left="284"/>
        <w:jc w:val="both"/>
        <w:textAlignment w:val="baseline"/>
        <w:rPr>
          <w:sz w:val="24"/>
          <w:szCs w:val="24"/>
        </w:rPr>
      </w:pPr>
      <w:r w:rsidRPr="004A72DF">
        <w:rPr>
          <w:sz w:val="24"/>
          <w:szCs w:val="24"/>
        </w:rPr>
        <w:t xml:space="preserve">Technologická podpora </w:t>
      </w:r>
      <w:r w:rsidR="00F25CE7">
        <w:rPr>
          <w:sz w:val="24"/>
          <w:szCs w:val="24"/>
        </w:rPr>
        <w:t xml:space="preserve">24/7 </w:t>
      </w:r>
      <w:r w:rsidRPr="004A72DF">
        <w:rPr>
          <w:sz w:val="24"/>
          <w:szCs w:val="24"/>
        </w:rPr>
        <w:t>prostřednictvím vzdáleného přístupu</w:t>
      </w:r>
      <w:r w:rsidR="00BB64A6">
        <w:rPr>
          <w:sz w:val="24"/>
          <w:szCs w:val="24"/>
        </w:rPr>
        <w:t xml:space="preserve"> </w:t>
      </w:r>
      <w:r w:rsidR="00F25CE7">
        <w:rPr>
          <w:sz w:val="24"/>
          <w:szCs w:val="24"/>
        </w:rPr>
        <w:t>on – line</w:t>
      </w:r>
      <w:r w:rsidR="00551C2F">
        <w:rPr>
          <w:sz w:val="24"/>
          <w:szCs w:val="24"/>
        </w:rPr>
        <w:t>;</w:t>
      </w:r>
    </w:p>
    <w:p w14:paraId="0F3A9931" w14:textId="7BB04C30" w:rsidR="004A72DF" w:rsidRPr="004A72DF" w:rsidRDefault="00551C2F" w:rsidP="00D9594E">
      <w:pPr>
        <w:pStyle w:val="Odstavecseseznamem"/>
        <w:numPr>
          <w:ilvl w:val="6"/>
          <w:numId w:val="11"/>
        </w:numPr>
        <w:tabs>
          <w:tab w:val="left" w:pos="-142"/>
          <w:tab w:val="left" w:pos="0"/>
        </w:tabs>
        <w:suppressAutoHyphens/>
        <w:autoSpaceDN w:val="0"/>
        <w:spacing w:after="120"/>
        <w:ind w:left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P</w:t>
      </w:r>
      <w:r w:rsidR="00BB64A6">
        <w:rPr>
          <w:sz w:val="24"/>
          <w:szCs w:val="24"/>
        </w:rPr>
        <w:t xml:space="preserve">růběžné monitorování provozu a vyhodnocování provozuschopnosti zařízení; přístup do monitorovacího systému zajistí objednatel zhotoviteli bezúplatně, náklady na HW vybavení pro zobrazení monitoringu systému zařízení jsou zahrnuty ve smluvní ceně. </w:t>
      </w:r>
    </w:p>
    <w:p w14:paraId="4D3A2FF6" w14:textId="13DF9A65" w:rsidR="004A72DF" w:rsidRPr="00BB64A6" w:rsidRDefault="00BB64A6" w:rsidP="00D9594E">
      <w:pPr>
        <w:pStyle w:val="Odstavecseseznamem"/>
        <w:numPr>
          <w:ilvl w:val="6"/>
          <w:numId w:val="11"/>
        </w:numPr>
        <w:tabs>
          <w:tab w:val="left" w:pos="-142"/>
          <w:tab w:val="left" w:pos="0"/>
        </w:tabs>
        <w:suppressAutoHyphens/>
        <w:autoSpaceDN w:val="0"/>
        <w:spacing w:after="120"/>
        <w:ind w:left="284"/>
        <w:jc w:val="both"/>
        <w:textAlignment w:val="baseline"/>
        <w:rPr>
          <w:sz w:val="24"/>
          <w:szCs w:val="24"/>
        </w:rPr>
      </w:pPr>
      <w:r w:rsidRPr="00BB64A6">
        <w:rPr>
          <w:sz w:val="24"/>
          <w:szCs w:val="24"/>
        </w:rPr>
        <w:t>Dodávka s</w:t>
      </w:r>
      <w:r w:rsidR="004A72DF" w:rsidRPr="00BB64A6">
        <w:rPr>
          <w:sz w:val="24"/>
          <w:szCs w:val="24"/>
        </w:rPr>
        <w:t>potřební</w:t>
      </w:r>
      <w:r w:rsidRPr="00BB64A6">
        <w:rPr>
          <w:sz w:val="24"/>
          <w:szCs w:val="24"/>
        </w:rPr>
        <w:t>ho</w:t>
      </w:r>
      <w:r w:rsidR="004A72DF" w:rsidRPr="00BB64A6">
        <w:rPr>
          <w:sz w:val="24"/>
          <w:szCs w:val="24"/>
        </w:rPr>
        <w:t xml:space="preserve"> materiál</w:t>
      </w:r>
      <w:r w:rsidRPr="00BB64A6">
        <w:rPr>
          <w:sz w:val="24"/>
          <w:szCs w:val="24"/>
        </w:rPr>
        <w:t>u</w:t>
      </w:r>
      <w:r w:rsidR="004A72DF" w:rsidRPr="00BB64A6">
        <w:rPr>
          <w:sz w:val="24"/>
          <w:szCs w:val="24"/>
        </w:rPr>
        <w:t xml:space="preserve"> a </w:t>
      </w:r>
      <w:r w:rsidRPr="00BB64A6">
        <w:rPr>
          <w:sz w:val="24"/>
          <w:szCs w:val="24"/>
        </w:rPr>
        <w:t xml:space="preserve">náhradních dílů za účelem jejich výměny předepsané provozním manuálem; </w:t>
      </w:r>
      <w:r>
        <w:rPr>
          <w:sz w:val="24"/>
          <w:szCs w:val="24"/>
        </w:rPr>
        <w:t>n</w:t>
      </w:r>
      <w:r w:rsidR="004A72DF" w:rsidRPr="00BB64A6">
        <w:rPr>
          <w:sz w:val="24"/>
          <w:szCs w:val="24"/>
        </w:rPr>
        <w:t xml:space="preserve">áklady na </w:t>
      </w:r>
      <w:r>
        <w:rPr>
          <w:sz w:val="24"/>
          <w:szCs w:val="24"/>
        </w:rPr>
        <w:t>činnosti</w:t>
      </w:r>
      <w:r w:rsidR="004A72DF" w:rsidRPr="00BB64A6">
        <w:rPr>
          <w:sz w:val="24"/>
          <w:szCs w:val="24"/>
        </w:rPr>
        <w:t xml:space="preserve">, spotřební materiál a </w:t>
      </w:r>
      <w:r>
        <w:rPr>
          <w:sz w:val="24"/>
          <w:szCs w:val="24"/>
        </w:rPr>
        <w:t>náhradní díly jsou součástí smluvní ceny</w:t>
      </w:r>
      <w:r w:rsidR="00F25CE7">
        <w:rPr>
          <w:sz w:val="24"/>
          <w:szCs w:val="24"/>
        </w:rPr>
        <w:t xml:space="preserve">; zhotovitel předloží objednateli seznam spotřebního materiálu a náhradních dílů podle nutnosti jejich </w:t>
      </w:r>
      <w:r w:rsidR="00946FC4">
        <w:rPr>
          <w:sz w:val="24"/>
          <w:szCs w:val="24"/>
        </w:rPr>
        <w:t xml:space="preserve">předpokládané </w:t>
      </w:r>
      <w:r w:rsidR="00F25CE7">
        <w:rPr>
          <w:sz w:val="24"/>
          <w:szCs w:val="24"/>
        </w:rPr>
        <w:t>výměny v jednotlivých letech mimozáručního servisu;</w:t>
      </w:r>
      <w:r w:rsidR="00551C2F">
        <w:rPr>
          <w:sz w:val="24"/>
          <w:szCs w:val="24"/>
        </w:rPr>
        <w:t xml:space="preserve"> seznam bude součástí přílohy č. 1 </w:t>
      </w:r>
      <w:r w:rsidR="003A6A33">
        <w:rPr>
          <w:sz w:val="24"/>
          <w:szCs w:val="24"/>
        </w:rPr>
        <w:t>t</w:t>
      </w:r>
      <w:r w:rsidR="00551C2F">
        <w:rPr>
          <w:sz w:val="24"/>
          <w:szCs w:val="24"/>
        </w:rPr>
        <w:t>éto Servisní smlouvy.</w:t>
      </w:r>
      <w:r w:rsidR="00F25CE7">
        <w:rPr>
          <w:sz w:val="24"/>
          <w:szCs w:val="24"/>
        </w:rPr>
        <w:t xml:space="preserve"> </w:t>
      </w:r>
      <w:r w:rsidR="004A72DF" w:rsidRPr="00BB64A6">
        <w:rPr>
          <w:sz w:val="24"/>
          <w:szCs w:val="24"/>
        </w:rPr>
        <w:t xml:space="preserve"> </w:t>
      </w:r>
    </w:p>
    <w:p w14:paraId="4C5C0BF9" w14:textId="7D5322DC" w:rsidR="004A72DF" w:rsidRPr="00D9594E" w:rsidRDefault="005270E5" w:rsidP="00D9594E">
      <w:pPr>
        <w:pStyle w:val="Odstavecseseznamem"/>
        <w:numPr>
          <w:ilvl w:val="1"/>
          <w:numId w:val="3"/>
        </w:numPr>
        <w:tabs>
          <w:tab w:val="clear" w:pos="432"/>
          <w:tab w:val="left" w:pos="-142"/>
          <w:tab w:val="left" w:pos="0"/>
        </w:tabs>
        <w:suppressAutoHyphens/>
        <w:autoSpaceDN w:val="0"/>
        <w:spacing w:after="120"/>
        <w:ind w:left="284" w:hanging="284"/>
        <w:jc w:val="both"/>
        <w:textAlignment w:val="baseline"/>
        <w:rPr>
          <w:sz w:val="24"/>
          <w:szCs w:val="24"/>
        </w:rPr>
      </w:pPr>
      <w:r w:rsidRPr="00D9594E">
        <w:rPr>
          <w:sz w:val="24"/>
          <w:szCs w:val="24"/>
        </w:rPr>
        <w:t>V ceně na provedení mimozáručního servisu nejsou</w:t>
      </w:r>
      <w:r w:rsidR="004A72DF" w:rsidRPr="00D9594E">
        <w:rPr>
          <w:sz w:val="24"/>
          <w:szCs w:val="24"/>
        </w:rPr>
        <w:t xml:space="preserve"> náklady na monitoring recyklace </w:t>
      </w:r>
      <w:r w:rsidRPr="00D9594E">
        <w:rPr>
          <w:sz w:val="24"/>
          <w:szCs w:val="24"/>
        </w:rPr>
        <w:t>na základě požadavků</w:t>
      </w:r>
      <w:r w:rsidR="004A72DF" w:rsidRPr="00D9594E">
        <w:rPr>
          <w:sz w:val="24"/>
          <w:szCs w:val="24"/>
        </w:rPr>
        <w:t xml:space="preserve"> </w:t>
      </w:r>
      <w:r w:rsidRPr="00D9594E">
        <w:rPr>
          <w:sz w:val="24"/>
          <w:szCs w:val="24"/>
        </w:rPr>
        <w:t xml:space="preserve">Krajské hygienické stanice Libereckého kraje a </w:t>
      </w:r>
      <w:r w:rsidR="004A72DF" w:rsidRPr="00D9594E">
        <w:rPr>
          <w:sz w:val="24"/>
          <w:szCs w:val="24"/>
        </w:rPr>
        <w:t xml:space="preserve">náklady na spotřební chemikálie a </w:t>
      </w:r>
      <w:r w:rsidRPr="00D9594E">
        <w:rPr>
          <w:sz w:val="24"/>
          <w:szCs w:val="24"/>
        </w:rPr>
        <w:t>na</w:t>
      </w:r>
      <w:r w:rsidR="004A72DF" w:rsidRPr="00D9594E">
        <w:rPr>
          <w:sz w:val="24"/>
          <w:szCs w:val="24"/>
        </w:rPr>
        <w:t xml:space="preserve"> el. </w:t>
      </w:r>
      <w:r w:rsidRPr="00D9594E">
        <w:rPr>
          <w:sz w:val="24"/>
          <w:szCs w:val="24"/>
        </w:rPr>
        <w:t>e</w:t>
      </w:r>
      <w:r w:rsidR="004A72DF" w:rsidRPr="00D9594E">
        <w:rPr>
          <w:sz w:val="24"/>
          <w:szCs w:val="24"/>
        </w:rPr>
        <w:t>nergii</w:t>
      </w:r>
      <w:r w:rsidRPr="00D9594E">
        <w:rPr>
          <w:sz w:val="24"/>
          <w:szCs w:val="24"/>
        </w:rPr>
        <w:t>.</w:t>
      </w:r>
    </w:p>
    <w:p w14:paraId="749216E0" w14:textId="71FBB65B" w:rsidR="00B5502B" w:rsidRPr="00D9594E" w:rsidRDefault="005270E5" w:rsidP="00D9594E">
      <w:pPr>
        <w:pStyle w:val="Odstavecseseznamem"/>
        <w:numPr>
          <w:ilvl w:val="1"/>
          <w:numId w:val="3"/>
        </w:numPr>
        <w:tabs>
          <w:tab w:val="clear" w:pos="432"/>
          <w:tab w:val="left" w:pos="-142"/>
          <w:tab w:val="left" w:pos="0"/>
        </w:tabs>
        <w:suppressAutoHyphens/>
        <w:autoSpaceDN w:val="0"/>
        <w:spacing w:after="120"/>
        <w:ind w:left="284" w:hanging="284"/>
        <w:jc w:val="both"/>
        <w:textAlignment w:val="baseline"/>
        <w:rPr>
          <w:sz w:val="24"/>
          <w:szCs w:val="24"/>
        </w:rPr>
      </w:pPr>
      <w:r w:rsidRPr="00D9594E">
        <w:rPr>
          <w:sz w:val="24"/>
          <w:szCs w:val="24"/>
        </w:rPr>
        <w:t xml:space="preserve">V případě vzniku jakékoli poruchy zařízení v průběhu mimozáručního servisu </w:t>
      </w:r>
      <w:r w:rsidR="00551C2F" w:rsidRPr="00D9594E">
        <w:rPr>
          <w:sz w:val="24"/>
          <w:szCs w:val="24"/>
        </w:rPr>
        <w:t xml:space="preserve">po skončení záruční doby </w:t>
      </w:r>
      <w:r w:rsidRPr="00D9594E">
        <w:rPr>
          <w:sz w:val="24"/>
          <w:szCs w:val="24"/>
        </w:rPr>
        <w:t>se objednatel zavazuje takovou poruchu oznámit zhotoviteli bezodkladně po jejím zjištění písemně na elektronickou adresu zhotovitele:</w:t>
      </w:r>
      <w:r w:rsidRPr="00D9594E">
        <w:rPr>
          <w:sz w:val="24"/>
          <w:szCs w:val="24"/>
          <w:highlight w:val="yellow"/>
        </w:rPr>
        <w:t>………………</w:t>
      </w:r>
      <w:r w:rsidRPr="00D9594E">
        <w:rPr>
          <w:sz w:val="24"/>
          <w:szCs w:val="24"/>
        </w:rPr>
        <w:t xml:space="preserve"> Zhotovitel se </w:t>
      </w:r>
      <w:r w:rsidRPr="00D9594E">
        <w:rPr>
          <w:sz w:val="24"/>
          <w:szCs w:val="24"/>
        </w:rPr>
        <w:lastRenderedPageBreak/>
        <w:t xml:space="preserve">zavazuje </w:t>
      </w:r>
      <w:r w:rsidR="00B5502B" w:rsidRPr="00D9594E">
        <w:rPr>
          <w:sz w:val="24"/>
          <w:szCs w:val="24"/>
        </w:rPr>
        <w:t>zahájit odstraňování oznámené poruchy nejpozději do 10 pracovních dnů od doručení oznámení o poruše zařízení, pokud se smluvní strany nedohodnou písemně jinak. V případě havárie započne s odstraněním vady bezodkladně od doručení oznámení o vzniku havárie. Porucha bude odstraněna nejpozději do 15 pracovních dnů ode dne doručení oznámení o poruše, v případě havárie nejpozději do 24 hodin od doručení oznámení o havári</w:t>
      </w:r>
      <w:r w:rsidR="00A8001D">
        <w:rPr>
          <w:sz w:val="24"/>
          <w:szCs w:val="24"/>
        </w:rPr>
        <w:t>i</w:t>
      </w:r>
      <w:r w:rsidR="00B5502B" w:rsidRPr="00D9594E">
        <w:rPr>
          <w:sz w:val="24"/>
          <w:szCs w:val="24"/>
        </w:rPr>
        <w:t xml:space="preserve">, pokud se smluvní strany nedohodnou písemně jinak. </w:t>
      </w:r>
    </w:p>
    <w:p w14:paraId="557A5F4D" w14:textId="77777777" w:rsidR="005270E5" w:rsidRPr="005270E5" w:rsidRDefault="005270E5" w:rsidP="005270E5">
      <w:pPr>
        <w:widowControl w:val="0"/>
        <w:spacing w:after="120" w:line="276" w:lineRule="auto"/>
        <w:ind w:left="432"/>
        <w:jc w:val="both"/>
        <w:rPr>
          <w:rFonts w:cs="Calibri"/>
          <w:color w:val="000000"/>
        </w:rPr>
      </w:pPr>
    </w:p>
    <w:p w14:paraId="0CF50049" w14:textId="45B31AC3" w:rsidR="001A4F4C" w:rsidRPr="00D40986" w:rsidRDefault="001A4F4C" w:rsidP="001A4F4C">
      <w:pPr>
        <w:widowControl w:val="0"/>
        <w:numPr>
          <w:ilvl w:val="0"/>
          <w:numId w:val="3"/>
        </w:numPr>
        <w:spacing w:after="120" w:line="276" w:lineRule="auto"/>
        <w:jc w:val="center"/>
        <w:rPr>
          <w:b/>
        </w:rPr>
      </w:pPr>
      <w:r w:rsidRPr="00D40986">
        <w:rPr>
          <w:b/>
        </w:rPr>
        <w:t>Doba a místo plnění</w:t>
      </w:r>
    </w:p>
    <w:p w14:paraId="702F8F15" w14:textId="7802861A" w:rsidR="001A4F4C" w:rsidRPr="00D9594E" w:rsidRDefault="001A4F4C" w:rsidP="00D9594E">
      <w:pPr>
        <w:pStyle w:val="Odstavecseseznamem"/>
        <w:numPr>
          <w:ilvl w:val="1"/>
          <w:numId w:val="3"/>
        </w:numPr>
        <w:tabs>
          <w:tab w:val="clear" w:pos="432"/>
          <w:tab w:val="left" w:pos="-142"/>
          <w:tab w:val="left" w:pos="0"/>
        </w:tabs>
        <w:suppressAutoHyphens/>
        <w:autoSpaceDN w:val="0"/>
        <w:spacing w:after="120"/>
        <w:ind w:left="284" w:hanging="284"/>
        <w:jc w:val="both"/>
        <w:textAlignment w:val="baseline"/>
        <w:rPr>
          <w:sz w:val="24"/>
          <w:szCs w:val="24"/>
        </w:rPr>
      </w:pPr>
      <w:r w:rsidRPr="00D9594E">
        <w:rPr>
          <w:sz w:val="24"/>
          <w:szCs w:val="24"/>
        </w:rPr>
        <w:t xml:space="preserve">Mimozáruční servis bude poskytován po dobu </w:t>
      </w:r>
      <w:r w:rsidR="00415050" w:rsidRPr="00D9594E">
        <w:rPr>
          <w:sz w:val="24"/>
          <w:szCs w:val="24"/>
        </w:rPr>
        <w:t>60 měsíců</w:t>
      </w:r>
      <w:r w:rsidRPr="00D9594E">
        <w:rPr>
          <w:sz w:val="24"/>
          <w:szCs w:val="24"/>
        </w:rPr>
        <w:t>, a to ode dne</w:t>
      </w:r>
      <w:r w:rsidR="003A05EA" w:rsidRPr="00D9594E">
        <w:rPr>
          <w:sz w:val="24"/>
          <w:szCs w:val="24"/>
        </w:rPr>
        <w:t xml:space="preserve"> </w:t>
      </w:r>
      <w:r w:rsidR="0019726A" w:rsidRPr="00D9594E">
        <w:rPr>
          <w:sz w:val="24"/>
          <w:szCs w:val="24"/>
        </w:rPr>
        <w:t xml:space="preserve">podpisu Protokolu o </w:t>
      </w:r>
      <w:r w:rsidR="00CD1733" w:rsidRPr="00D9594E">
        <w:rPr>
          <w:sz w:val="24"/>
          <w:szCs w:val="24"/>
        </w:rPr>
        <w:t>úspěšném ukončení zkušebního provozu a finální přejímce díla</w:t>
      </w:r>
      <w:r w:rsidR="0019726A" w:rsidRPr="00D9594E">
        <w:rPr>
          <w:sz w:val="24"/>
          <w:szCs w:val="24"/>
        </w:rPr>
        <w:t xml:space="preserve"> podle </w:t>
      </w:r>
      <w:r w:rsidR="003A6A33" w:rsidRPr="00D9594E">
        <w:rPr>
          <w:sz w:val="24"/>
          <w:szCs w:val="24"/>
        </w:rPr>
        <w:t>čl.</w:t>
      </w:r>
      <w:r w:rsidR="0019726A" w:rsidRPr="00D9594E">
        <w:rPr>
          <w:sz w:val="24"/>
          <w:szCs w:val="24"/>
        </w:rPr>
        <w:t xml:space="preserve"> </w:t>
      </w:r>
      <w:r w:rsidR="00CD1733" w:rsidRPr="00D9594E">
        <w:rPr>
          <w:sz w:val="24"/>
          <w:szCs w:val="24"/>
        </w:rPr>
        <w:t>IX</w:t>
      </w:r>
      <w:r w:rsidR="0019726A" w:rsidRPr="00D9594E">
        <w:rPr>
          <w:sz w:val="24"/>
          <w:szCs w:val="24"/>
        </w:rPr>
        <w:t>.</w:t>
      </w:r>
      <w:r w:rsidR="003A6A33" w:rsidRPr="00D9594E">
        <w:rPr>
          <w:sz w:val="24"/>
          <w:szCs w:val="24"/>
        </w:rPr>
        <w:t xml:space="preserve"> odst. </w:t>
      </w:r>
      <w:r w:rsidR="00CD1733" w:rsidRPr="00D9594E">
        <w:rPr>
          <w:sz w:val="24"/>
          <w:szCs w:val="24"/>
        </w:rPr>
        <w:t>9</w:t>
      </w:r>
      <w:r w:rsidR="0019726A" w:rsidRPr="00D9594E">
        <w:rPr>
          <w:sz w:val="24"/>
          <w:szCs w:val="24"/>
        </w:rPr>
        <w:t xml:space="preserve"> </w:t>
      </w:r>
      <w:r w:rsidRPr="00D9594E">
        <w:rPr>
          <w:sz w:val="24"/>
          <w:szCs w:val="24"/>
        </w:rPr>
        <w:t xml:space="preserve">Smlouvy </w:t>
      </w:r>
      <w:r w:rsidR="004A72DF" w:rsidRPr="00D9594E">
        <w:rPr>
          <w:sz w:val="24"/>
          <w:szCs w:val="24"/>
        </w:rPr>
        <w:t>o dílo</w:t>
      </w:r>
      <w:r w:rsidRPr="00D9594E">
        <w:rPr>
          <w:sz w:val="24"/>
          <w:szCs w:val="24"/>
        </w:rPr>
        <w:t xml:space="preserve">. </w:t>
      </w:r>
    </w:p>
    <w:p w14:paraId="1E7EA693" w14:textId="6428E235" w:rsidR="00F25CE7" w:rsidRPr="00D9594E" w:rsidRDefault="001A4F4C" w:rsidP="00D9594E">
      <w:pPr>
        <w:pStyle w:val="Odstavecseseznamem"/>
        <w:numPr>
          <w:ilvl w:val="1"/>
          <w:numId w:val="3"/>
        </w:numPr>
        <w:tabs>
          <w:tab w:val="clear" w:pos="432"/>
          <w:tab w:val="left" w:pos="-142"/>
          <w:tab w:val="left" w:pos="0"/>
        </w:tabs>
        <w:suppressAutoHyphens/>
        <w:autoSpaceDN w:val="0"/>
        <w:spacing w:after="120"/>
        <w:ind w:left="284" w:hanging="284"/>
        <w:jc w:val="both"/>
        <w:textAlignment w:val="baseline"/>
        <w:rPr>
          <w:sz w:val="24"/>
          <w:szCs w:val="24"/>
        </w:rPr>
      </w:pPr>
      <w:r w:rsidRPr="00D9594E">
        <w:rPr>
          <w:sz w:val="24"/>
          <w:szCs w:val="24"/>
        </w:rPr>
        <w:t xml:space="preserve">Místem </w:t>
      </w:r>
      <w:r w:rsidR="00B21D68" w:rsidRPr="00D9594E">
        <w:rPr>
          <w:sz w:val="24"/>
          <w:szCs w:val="24"/>
        </w:rPr>
        <w:t xml:space="preserve">poskytování </w:t>
      </w:r>
      <w:r w:rsidR="003A6A33" w:rsidRPr="00D9594E">
        <w:rPr>
          <w:sz w:val="24"/>
          <w:szCs w:val="24"/>
        </w:rPr>
        <w:t>m</w:t>
      </w:r>
      <w:r w:rsidR="00B21D68" w:rsidRPr="00D9594E">
        <w:rPr>
          <w:sz w:val="24"/>
          <w:szCs w:val="24"/>
        </w:rPr>
        <w:t>imozáručního servisu</w:t>
      </w:r>
      <w:r w:rsidRPr="00D9594E">
        <w:rPr>
          <w:sz w:val="24"/>
          <w:szCs w:val="24"/>
        </w:rPr>
        <w:t xml:space="preserve"> j</w:t>
      </w:r>
      <w:r w:rsidR="00A72FEA" w:rsidRPr="00D9594E">
        <w:rPr>
          <w:sz w:val="24"/>
          <w:szCs w:val="24"/>
        </w:rPr>
        <w:t>e krytý bazén</w:t>
      </w:r>
      <w:r w:rsidRPr="00D9594E">
        <w:rPr>
          <w:sz w:val="24"/>
          <w:szCs w:val="24"/>
        </w:rPr>
        <w:t xml:space="preserve"> </w:t>
      </w:r>
      <w:r w:rsidR="00A72FEA" w:rsidRPr="00D9594E">
        <w:rPr>
          <w:sz w:val="24"/>
          <w:szCs w:val="24"/>
        </w:rPr>
        <w:t>Sport</w:t>
      </w:r>
      <w:r w:rsidR="003D603E">
        <w:rPr>
          <w:sz w:val="24"/>
          <w:szCs w:val="24"/>
        </w:rPr>
        <w:t>a</w:t>
      </w:r>
      <w:r w:rsidR="00A72FEA" w:rsidRPr="00D9594E">
        <w:rPr>
          <w:sz w:val="24"/>
          <w:szCs w:val="24"/>
        </w:rPr>
        <w:t>reálu Česká Lípa, Barvířská 2690, 470 01 Česká Lípa.</w:t>
      </w:r>
    </w:p>
    <w:p w14:paraId="509E4609" w14:textId="109BD03D" w:rsidR="00DF027B" w:rsidRDefault="00DF027B" w:rsidP="00F25CE7">
      <w:pPr>
        <w:widowControl w:val="0"/>
        <w:spacing w:after="120" w:line="276" w:lineRule="auto"/>
        <w:ind w:left="432"/>
        <w:jc w:val="both"/>
        <w:rPr>
          <w:bCs/>
        </w:rPr>
      </w:pPr>
    </w:p>
    <w:p w14:paraId="3EBC8F51" w14:textId="2D9DA931" w:rsidR="001A4F4C" w:rsidRPr="00D40986" w:rsidRDefault="001A4F4C" w:rsidP="001A4F4C">
      <w:pPr>
        <w:widowControl w:val="0"/>
        <w:numPr>
          <w:ilvl w:val="0"/>
          <w:numId w:val="3"/>
        </w:numPr>
        <w:spacing w:after="120" w:line="276" w:lineRule="auto"/>
        <w:jc w:val="center"/>
        <w:rPr>
          <w:b/>
        </w:rPr>
      </w:pPr>
      <w:bookmarkStart w:id="4" w:name="_Ref132280330"/>
      <w:r w:rsidRPr="00D40986">
        <w:rPr>
          <w:b/>
        </w:rPr>
        <w:t xml:space="preserve">Cena za </w:t>
      </w:r>
      <w:bookmarkEnd w:id="4"/>
      <w:r w:rsidRPr="00D40986">
        <w:rPr>
          <w:b/>
        </w:rPr>
        <w:t>mimozáruční servis</w:t>
      </w:r>
    </w:p>
    <w:p w14:paraId="091151EC" w14:textId="77777777" w:rsidR="008D78CB" w:rsidRPr="00D9594E" w:rsidRDefault="008D78CB" w:rsidP="00D9594E">
      <w:pPr>
        <w:pStyle w:val="Odstavecseseznamem"/>
        <w:numPr>
          <w:ilvl w:val="1"/>
          <w:numId w:val="3"/>
        </w:numPr>
        <w:tabs>
          <w:tab w:val="clear" w:pos="432"/>
          <w:tab w:val="left" w:pos="-142"/>
          <w:tab w:val="left" w:pos="0"/>
        </w:tabs>
        <w:suppressAutoHyphens/>
        <w:autoSpaceDN w:val="0"/>
        <w:spacing w:after="120"/>
        <w:ind w:left="284" w:hanging="284"/>
        <w:jc w:val="both"/>
        <w:textAlignment w:val="baseline"/>
        <w:rPr>
          <w:sz w:val="24"/>
          <w:szCs w:val="24"/>
        </w:rPr>
      </w:pPr>
      <w:bookmarkStart w:id="5" w:name="_Ref114218264"/>
      <w:r w:rsidRPr="00D9594E">
        <w:rPr>
          <w:sz w:val="24"/>
          <w:szCs w:val="24"/>
        </w:rPr>
        <w:t>Smluvní strany se dohodly na následujícím způsobu určení ceny:</w:t>
      </w:r>
    </w:p>
    <w:p w14:paraId="52918447" w14:textId="3D3401AB" w:rsidR="001A4F4C" w:rsidRPr="00D40986" w:rsidRDefault="008D78CB" w:rsidP="00DF027B">
      <w:pPr>
        <w:spacing w:after="120" w:line="276" w:lineRule="auto"/>
        <w:ind w:left="432"/>
        <w:jc w:val="both"/>
      </w:pPr>
      <w:r w:rsidRPr="00D40986">
        <w:t>cena za</w:t>
      </w:r>
      <w:r w:rsidR="00CD12D7" w:rsidRPr="00D40986">
        <w:t xml:space="preserve"> </w:t>
      </w:r>
      <w:r w:rsidR="00DF027B" w:rsidRPr="00D40986">
        <w:t xml:space="preserve">12 měsíců poskytování </w:t>
      </w:r>
      <w:r w:rsidR="004A72DF">
        <w:t>m</w:t>
      </w:r>
      <w:r w:rsidRPr="00D40986">
        <w:t>imozáruční</w:t>
      </w:r>
      <w:r w:rsidR="00DF027B" w:rsidRPr="00D40986">
        <w:t>ho</w:t>
      </w:r>
      <w:r w:rsidRPr="00D40986">
        <w:t xml:space="preserve"> servis</w:t>
      </w:r>
      <w:r w:rsidR="00DF027B" w:rsidRPr="00D40986">
        <w:t>u</w:t>
      </w:r>
      <w:r w:rsidRPr="00D40986">
        <w:t xml:space="preserve"> je stanovena dohodou smluvních stran ve výši</w:t>
      </w:r>
      <w:bookmarkEnd w:id="5"/>
      <w:r w:rsidRPr="00D40986">
        <w:t xml:space="preserve">: </w:t>
      </w:r>
      <w:r w:rsidR="001A4F4C" w:rsidRPr="00D40986">
        <w:rPr>
          <w:highlight w:val="yellow"/>
        </w:rPr>
        <w:t>___________________________</w:t>
      </w:r>
      <w:r w:rsidR="001A4F4C" w:rsidRPr="00D40986">
        <w:t xml:space="preserve"> </w:t>
      </w:r>
      <w:r w:rsidR="001A4F4C" w:rsidRPr="00D40986">
        <w:rPr>
          <w:b/>
        </w:rPr>
        <w:t>Kč bez DPH</w:t>
      </w:r>
    </w:p>
    <w:p w14:paraId="338C7C59" w14:textId="778FD217" w:rsidR="001A4F4C" w:rsidRPr="00D40986" w:rsidRDefault="001A4F4C" w:rsidP="00CD12D7">
      <w:pPr>
        <w:widowControl w:val="0"/>
        <w:spacing w:after="120" w:line="276" w:lineRule="auto"/>
        <w:ind w:left="708"/>
        <w:jc w:val="both"/>
      </w:pPr>
      <w:r w:rsidRPr="00D40986">
        <w:t>DPH</w:t>
      </w:r>
      <w:r w:rsidRPr="00D40986">
        <w:tab/>
      </w:r>
      <w:r w:rsidRPr="00D40986">
        <w:tab/>
      </w:r>
      <w:r w:rsidRPr="00D40986">
        <w:tab/>
      </w:r>
      <w:r w:rsidR="00CD12D7" w:rsidRPr="00D40986">
        <w:tab/>
      </w:r>
      <w:r w:rsidRPr="00D40986">
        <w:t>………………………… Kč,</w:t>
      </w:r>
    </w:p>
    <w:p w14:paraId="2F8B3308" w14:textId="77777777" w:rsidR="001A4F4C" w:rsidRPr="00D40986" w:rsidRDefault="001A4F4C" w:rsidP="001A4F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50"/>
        </w:tabs>
        <w:spacing w:after="120" w:line="276" w:lineRule="auto"/>
        <w:ind w:left="567" w:firstLine="141"/>
        <w:jc w:val="both"/>
      </w:pPr>
      <w:r w:rsidRPr="00D40986">
        <w:t>cena celkem včetně DPH</w:t>
      </w:r>
      <w:r w:rsidRPr="00D40986">
        <w:tab/>
        <w:t>………………………… Kč.</w:t>
      </w:r>
      <w:r w:rsidRPr="00D40986">
        <w:tab/>
      </w:r>
    </w:p>
    <w:p w14:paraId="5159EE95" w14:textId="170202CB" w:rsidR="001A4F4C" w:rsidRPr="00D9594E" w:rsidRDefault="001A4F4C" w:rsidP="00D9594E">
      <w:pPr>
        <w:pStyle w:val="Odstavecseseznamem"/>
        <w:numPr>
          <w:ilvl w:val="1"/>
          <w:numId w:val="3"/>
        </w:numPr>
        <w:tabs>
          <w:tab w:val="clear" w:pos="432"/>
          <w:tab w:val="left" w:pos="-142"/>
          <w:tab w:val="left" w:pos="0"/>
        </w:tabs>
        <w:suppressAutoHyphens/>
        <w:autoSpaceDN w:val="0"/>
        <w:spacing w:after="120"/>
        <w:ind w:left="284" w:hanging="284"/>
        <w:jc w:val="both"/>
        <w:textAlignment w:val="baseline"/>
        <w:rPr>
          <w:sz w:val="24"/>
          <w:szCs w:val="24"/>
        </w:rPr>
      </w:pPr>
      <w:r w:rsidRPr="00D9594E">
        <w:rPr>
          <w:sz w:val="24"/>
          <w:szCs w:val="24"/>
        </w:rPr>
        <w:t xml:space="preserve">Není-li výslovně sjednáno jinak, výše </w:t>
      </w:r>
      <w:r w:rsidR="00DF027B" w:rsidRPr="00D9594E">
        <w:rPr>
          <w:sz w:val="24"/>
          <w:szCs w:val="24"/>
        </w:rPr>
        <w:t>c</w:t>
      </w:r>
      <w:r w:rsidRPr="00D9594E">
        <w:rPr>
          <w:sz w:val="24"/>
          <w:szCs w:val="24"/>
        </w:rPr>
        <w:t>en</w:t>
      </w:r>
      <w:r w:rsidR="00CD12D7" w:rsidRPr="00D9594E">
        <w:rPr>
          <w:sz w:val="24"/>
          <w:szCs w:val="24"/>
        </w:rPr>
        <w:t>a</w:t>
      </w:r>
      <w:r w:rsidRPr="00D9594E">
        <w:rPr>
          <w:sz w:val="24"/>
          <w:szCs w:val="24"/>
        </w:rPr>
        <w:t xml:space="preserve"> za </w:t>
      </w:r>
      <w:r w:rsidR="005270E5" w:rsidRPr="00D9594E">
        <w:rPr>
          <w:sz w:val="24"/>
          <w:szCs w:val="24"/>
        </w:rPr>
        <w:t>m</w:t>
      </w:r>
      <w:r w:rsidR="00CD12D7" w:rsidRPr="00D9594E">
        <w:rPr>
          <w:sz w:val="24"/>
          <w:szCs w:val="24"/>
        </w:rPr>
        <w:t>imozáruční servis</w:t>
      </w:r>
      <w:r w:rsidRPr="00D9594E">
        <w:rPr>
          <w:sz w:val="24"/>
          <w:szCs w:val="24"/>
        </w:rPr>
        <w:t xml:space="preserve"> </w:t>
      </w:r>
      <w:r w:rsidR="00CD12D7" w:rsidRPr="00D9594E">
        <w:rPr>
          <w:sz w:val="24"/>
          <w:szCs w:val="24"/>
        </w:rPr>
        <w:t xml:space="preserve">dle této smlouvy </w:t>
      </w:r>
      <w:r w:rsidRPr="00D9594E">
        <w:rPr>
          <w:sz w:val="24"/>
          <w:szCs w:val="24"/>
        </w:rPr>
        <w:t xml:space="preserve">je nejvýše přípustná; tuto je možno překročit pouze v případě zvýšení sazby DPH v rozsahu zákonné změny výše sazby DPH. V případě změny sazby DPH je </w:t>
      </w:r>
      <w:r w:rsidR="003A6A33" w:rsidRPr="00D9594E">
        <w:rPr>
          <w:sz w:val="24"/>
          <w:szCs w:val="24"/>
        </w:rPr>
        <w:t>z</w:t>
      </w:r>
      <w:r w:rsidRPr="00D9594E">
        <w:rPr>
          <w:sz w:val="24"/>
          <w:szCs w:val="24"/>
        </w:rPr>
        <w:t>hotovitel povinen k ceně bez DPH účtovat DPH v platné výši. Zhotovitel odpovídá za to, že sazba DPH je stanovena v souladu s platnými právními předpisy.</w:t>
      </w:r>
    </w:p>
    <w:p w14:paraId="65E5615E" w14:textId="3EB833DF" w:rsidR="00733142" w:rsidRPr="00D9594E" w:rsidRDefault="00DF027B" w:rsidP="00D9594E">
      <w:pPr>
        <w:pStyle w:val="Odstavecseseznamem"/>
        <w:numPr>
          <w:ilvl w:val="1"/>
          <w:numId w:val="3"/>
        </w:numPr>
        <w:tabs>
          <w:tab w:val="clear" w:pos="432"/>
          <w:tab w:val="left" w:pos="-142"/>
          <w:tab w:val="left" w:pos="0"/>
        </w:tabs>
        <w:suppressAutoHyphens/>
        <w:autoSpaceDN w:val="0"/>
        <w:spacing w:after="120"/>
        <w:ind w:left="284" w:hanging="284"/>
        <w:jc w:val="both"/>
        <w:textAlignment w:val="baseline"/>
        <w:rPr>
          <w:sz w:val="24"/>
          <w:szCs w:val="24"/>
        </w:rPr>
      </w:pPr>
      <w:r w:rsidRPr="00D9594E">
        <w:rPr>
          <w:sz w:val="24"/>
          <w:szCs w:val="24"/>
        </w:rPr>
        <w:t xml:space="preserve">Cenu </w:t>
      </w:r>
      <w:r w:rsidR="00CD12D7" w:rsidRPr="00D9594E">
        <w:rPr>
          <w:sz w:val="24"/>
          <w:szCs w:val="24"/>
        </w:rPr>
        <w:t xml:space="preserve">dle odst. 1. </w:t>
      </w:r>
      <w:r w:rsidR="00733142" w:rsidRPr="00D9594E">
        <w:rPr>
          <w:sz w:val="24"/>
          <w:szCs w:val="24"/>
        </w:rPr>
        <w:t>tohoto článku</w:t>
      </w:r>
      <w:r w:rsidR="00CD12D7" w:rsidRPr="00D9594E">
        <w:rPr>
          <w:sz w:val="24"/>
          <w:szCs w:val="24"/>
        </w:rPr>
        <w:t xml:space="preserve"> bude </w:t>
      </w:r>
      <w:r w:rsidR="005270E5" w:rsidRPr="00D9594E">
        <w:rPr>
          <w:sz w:val="24"/>
          <w:szCs w:val="24"/>
        </w:rPr>
        <w:t>z</w:t>
      </w:r>
      <w:r w:rsidR="00CD12D7" w:rsidRPr="00D9594E">
        <w:rPr>
          <w:sz w:val="24"/>
          <w:szCs w:val="24"/>
        </w:rPr>
        <w:t xml:space="preserve">hotovitele účtovat </w:t>
      </w:r>
      <w:r w:rsidR="005270E5" w:rsidRPr="00D9594E">
        <w:rPr>
          <w:sz w:val="24"/>
          <w:szCs w:val="24"/>
        </w:rPr>
        <w:t>o</w:t>
      </w:r>
      <w:r w:rsidR="00CD12D7" w:rsidRPr="00D9594E">
        <w:rPr>
          <w:sz w:val="24"/>
          <w:szCs w:val="24"/>
        </w:rPr>
        <w:t xml:space="preserve">bjednateli na základě faktury – daňového dokladu vystaveného vždy po </w:t>
      </w:r>
      <w:r w:rsidRPr="00D9594E">
        <w:rPr>
          <w:sz w:val="24"/>
          <w:szCs w:val="24"/>
        </w:rPr>
        <w:t>uplynutí 12 po sobě jsoucích měsíců</w:t>
      </w:r>
      <w:r w:rsidR="00CD12D7" w:rsidRPr="00D9594E">
        <w:rPr>
          <w:sz w:val="24"/>
          <w:szCs w:val="24"/>
        </w:rPr>
        <w:t>.</w:t>
      </w:r>
      <w:r w:rsidRPr="00D9594E">
        <w:rPr>
          <w:sz w:val="24"/>
          <w:szCs w:val="24"/>
        </w:rPr>
        <w:t xml:space="preserve"> Přílohou faktury bude zástupcem </w:t>
      </w:r>
      <w:r w:rsidR="003A6A33" w:rsidRPr="00D9594E">
        <w:rPr>
          <w:sz w:val="24"/>
          <w:szCs w:val="24"/>
        </w:rPr>
        <w:t>o</w:t>
      </w:r>
      <w:r w:rsidRPr="00D9594E">
        <w:rPr>
          <w:sz w:val="24"/>
          <w:szCs w:val="24"/>
        </w:rPr>
        <w:t>bjednatele potvrzený soupis servisních úkonů provedených za příslušných 12 po sobě j</w:t>
      </w:r>
      <w:r w:rsidR="00BC10C0">
        <w:rPr>
          <w:sz w:val="24"/>
          <w:szCs w:val="24"/>
        </w:rPr>
        <w:t>d</w:t>
      </w:r>
      <w:r w:rsidRPr="00D9594E">
        <w:rPr>
          <w:sz w:val="24"/>
          <w:szCs w:val="24"/>
        </w:rPr>
        <w:t xml:space="preserve">oucích měsíců, z něhož vyplyne naplnění rozsahu </w:t>
      </w:r>
      <w:r w:rsidR="003A6A33" w:rsidRPr="00D9594E">
        <w:rPr>
          <w:sz w:val="24"/>
          <w:szCs w:val="24"/>
        </w:rPr>
        <w:t>m</w:t>
      </w:r>
      <w:r w:rsidRPr="00D9594E">
        <w:rPr>
          <w:sz w:val="24"/>
          <w:szCs w:val="24"/>
        </w:rPr>
        <w:t>imozáručního servisu pro dané období podle přílohy č. 1 této smlouvy.</w:t>
      </w:r>
      <w:r w:rsidR="00CD12D7" w:rsidRPr="00D9594E">
        <w:rPr>
          <w:sz w:val="24"/>
          <w:szCs w:val="24"/>
        </w:rPr>
        <w:t xml:space="preserve"> </w:t>
      </w:r>
    </w:p>
    <w:p w14:paraId="797FE320" w14:textId="448323A5" w:rsidR="00733142" w:rsidRPr="00D9594E" w:rsidRDefault="00733142" w:rsidP="00D9594E">
      <w:pPr>
        <w:pStyle w:val="Odstavecseseznamem"/>
        <w:numPr>
          <w:ilvl w:val="1"/>
          <w:numId w:val="3"/>
        </w:numPr>
        <w:tabs>
          <w:tab w:val="clear" w:pos="432"/>
          <w:tab w:val="left" w:pos="-142"/>
          <w:tab w:val="left" w:pos="0"/>
        </w:tabs>
        <w:suppressAutoHyphens/>
        <w:autoSpaceDN w:val="0"/>
        <w:spacing w:after="120"/>
        <w:ind w:left="284" w:hanging="284"/>
        <w:jc w:val="both"/>
        <w:textAlignment w:val="baseline"/>
        <w:rPr>
          <w:sz w:val="24"/>
          <w:szCs w:val="24"/>
        </w:rPr>
      </w:pPr>
      <w:r w:rsidRPr="00D9594E">
        <w:rPr>
          <w:sz w:val="24"/>
          <w:szCs w:val="24"/>
        </w:rPr>
        <w:t xml:space="preserve">V případě, že daňový doklad nebude obsahovat výše uvedené náležitosti, objednatel </w:t>
      </w:r>
      <w:r w:rsidRPr="00D9594E">
        <w:rPr>
          <w:sz w:val="24"/>
          <w:szCs w:val="24"/>
        </w:rPr>
        <w:br/>
        <w:t>je oprávněn jej vrátit zhotoviteli k doplnění. V takovém případě začne počínaje dnem doručení opraveného daňového dokladu objednateli plynout nová lhůta splatnosti.</w:t>
      </w:r>
    </w:p>
    <w:p w14:paraId="42526A5A" w14:textId="77777777" w:rsidR="00733142" w:rsidRPr="00A25F38" w:rsidRDefault="00733142" w:rsidP="00D9594E">
      <w:pPr>
        <w:pStyle w:val="Odstavecseseznamem"/>
        <w:numPr>
          <w:ilvl w:val="1"/>
          <w:numId w:val="3"/>
        </w:numPr>
        <w:tabs>
          <w:tab w:val="clear" w:pos="432"/>
          <w:tab w:val="left" w:pos="-142"/>
          <w:tab w:val="left" w:pos="0"/>
        </w:tabs>
        <w:suppressAutoHyphens/>
        <w:autoSpaceDN w:val="0"/>
        <w:spacing w:after="120"/>
        <w:ind w:left="284" w:hanging="284"/>
        <w:jc w:val="both"/>
        <w:textAlignment w:val="baseline"/>
        <w:rPr>
          <w:sz w:val="24"/>
          <w:szCs w:val="24"/>
        </w:rPr>
      </w:pPr>
      <w:r w:rsidRPr="00A25F38">
        <w:rPr>
          <w:sz w:val="24"/>
          <w:szCs w:val="24"/>
        </w:rPr>
        <w:t>Faktura bude splatná ve lhůtě třiceti (30) kalendářních dnů od doručení faktury objednateli. Platby budou probíhat výhradně v českých korunách, a to bezhotovostním převodem na účet Zhotovitele. Cena za provedení díla jeho část se považuje za uhrazenou okamžikem odepsání fakturované ceny z bankovního účtu objednatele ve prospěch účtu zhotovitele.</w:t>
      </w:r>
    </w:p>
    <w:p w14:paraId="6EC6CDF8" w14:textId="77777777" w:rsidR="00733142" w:rsidRPr="00A25F38" w:rsidRDefault="00733142" w:rsidP="00733142">
      <w:pPr>
        <w:pStyle w:val="Odstavecseseznamem"/>
        <w:ind w:left="284"/>
        <w:jc w:val="both"/>
        <w:rPr>
          <w:sz w:val="24"/>
          <w:szCs w:val="24"/>
        </w:rPr>
      </w:pPr>
    </w:p>
    <w:p w14:paraId="36E6B35A" w14:textId="562B6D2F" w:rsidR="00CD12D7" w:rsidRPr="00D40986" w:rsidRDefault="000622D5" w:rsidP="00CD12D7">
      <w:pPr>
        <w:widowControl w:val="0"/>
        <w:numPr>
          <w:ilvl w:val="0"/>
          <w:numId w:val="3"/>
        </w:numPr>
        <w:spacing w:after="120" w:line="276" w:lineRule="auto"/>
        <w:jc w:val="center"/>
        <w:rPr>
          <w:b/>
        </w:rPr>
      </w:pPr>
      <w:r>
        <w:rPr>
          <w:b/>
        </w:rPr>
        <w:t>Závěrečná</w:t>
      </w:r>
      <w:r w:rsidR="00CD12D7" w:rsidRPr="00D40986">
        <w:rPr>
          <w:b/>
        </w:rPr>
        <w:t xml:space="preserve"> ujednání</w:t>
      </w:r>
    </w:p>
    <w:p w14:paraId="1587A913" w14:textId="5E07D3BA" w:rsidR="00F27491" w:rsidRPr="00D9594E" w:rsidRDefault="00F27491" w:rsidP="00D9594E">
      <w:pPr>
        <w:pStyle w:val="Odstavecseseznamem"/>
        <w:numPr>
          <w:ilvl w:val="1"/>
          <w:numId w:val="3"/>
        </w:numPr>
        <w:tabs>
          <w:tab w:val="clear" w:pos="432"/>
          <w:tab w:val="left" w:pos="-142"/>
          <w:tab w:val="left" w:pos="0"/>
        </w:tabs>
        <w:suppressAutoHyphens/>
        <w:autoSpaceDN w:val="0"/>
        <w:spacing w:after="120"/>
        <w:ind w:left="284" w:hanging="284"/>
        <w:jc w:val="both"/>
        <w:textAlignment w:val="baseline"/>
        <w:rPr>
          <w:sz w:val="24"/>
          <w:szCs w:val="24"/>
        </w:rPr>
      </w:pPr>
      <w:r w:rsidRPr="00D9594E">
        <w:rPr>
          <w:sz w:val="24"/>
          <w:szCs w:val="24"/>
        </w:rPr>
        <w:t xml:space="preserve">Smlouva nabude platnosti dnem jejího podpisu oběma smluvními stranami a účinnosti dnem zveřejnění v registru smluv dle zákona č. 340/2015 Sb., o zvláštních podmínkách účinnosti některých smluv, uveřejňování těchto smluv a o registru smluv (zákon o registru smluv), ve </w:t>
      </w:r>
      <w:r w:rsidRPr="00D9594E">
        <w:rPr>
          <w:sz w:val="24"/>
          <w:szCs w:val="24"/>
        </w:rPr>
        <w:lastRenderedPageBreak/>
        <w:t xml:space="preserve">znění pozdějších předpisů. Smluvní strany se dohodly, že tuto </w:t>
      </w:r>
      <w:r w:rsidR="00462596" w:rsidRPr="00D9594E">
        <w:rPr>
          <w:sz w:val="24"/>
          <w:szCs w:val="24"/>
        </w:rPr>
        <w:t>s</w:t>
      </w:r>
      <w:r w:rsidRPr="00D9594E">
        <w:rPr>
          <w:sz w:val="24"/>
          <w:szCs w:val="24"/>
        </w:rPr>
        <w:t>mlouvu zašle k</w:t>
      </w:r>
      <w:r w:rsidR="00462596" w:rsidRPr="00D9594E">
        <w:rPr>
          <w:sz w:val="24"/>
          <w:szCs w:val="24"/>
        </w:rPr>
        <w:t> </w:t>
      </w:r>
      <w:r w:rsidRPr="00D9594E">
        <w:rPr>
          <w:sz w:val="24"/>
          <w:szCs w:val="24"/>
        </w:rPr>
        <w:t xml:space="preserve">uveřejnění v registru smluv </w:t>
      </w:r>
      <w:r w:rsidR="003A6A33" w:rsidRPr="00D9594E">
        <w:rPr>
          <w:sz w:val="24"/>
          <w:szCs w:val="24"/>
        </w:rPr>
        <w:t>o</w:t>
      </w:r>
      <w:r w:rsidR="00DF027B" w:rsidRPr="00D9594E">
        <w:rPr>
          <w:sz w:val="24"/>
          <w:szCs w:val="24"/>
        </w:rPr>
        <w:t>bjednatel</w:t>
      </w:r>
      <w:r w:rsidRPr="00D9594E">
        <w:rPr>
          <w:sz w:val="24"/>
          <w:szCs w:val="24"/>
        </w:rPr>
        <w:t>.</w:t>
      </w:r>
    </w:p>
    <w:p w14:paraId="1245A996" w14:textId="7430D578" w:rsidR="00F27491" w:rsidRPr="00D9594E" w:rsidRDefault="00F27491" w:rsidP="00D9594E">
      <w:pPr>
        <w:pStyle w:val="Odstavecseseznamem"/>
        <w:numPr>
          <w:ilvl w:val="1"/>
          <w:numId w:val="3"/>
        </w:numPr>
        <w:tabs>
          <w:tab w:val="clear" w:pos="432"/>
          <w:tab w:val="left" w:pos="-142"/>
          <w:tab w:val="left" w:pos="0"/>
        </w:tabs>
        <w:suppressAutoHyphens/>
        <w:autoSpaceDN w:val="0"/>
        <w:spacing w:after="120"/>
        <w:ind w:left="284" w:hanging="284"/>
        <w:jc w:val="both"/>
        <w:textAlignment w:val="baseline"/>
        <w:rPr>
          <w:sz w:val="24"/>
          <w:szCs w:val="24"/>
        </w:rPr>
      </w:pPr>
      <w:r w:rsidRPr="00D9594E">
        <w:rPr>
          <w:sz w:val="24"/>
          <w:szCs w:val="24"/>
        </w:rPr>
        <w:t xml:space="preserve">Tato </w:t>
      </w:r>
      <w:r w:rsidR="00462596" w:rsidRPr="00D9594E">
        <w:rPr>
          <w:sz w:val="24"/>
          <w:szCs w:val="24"/>
        </w:rPr>
        <w:t>s</w:t>
      </w:r>
      <w:r w:rsidRPr="00D9594E">
        <w:rPr>
          <w:sz w:val="24"/>
          <w:szCs w:val="24"/>
        </w:rPr>
        <w:t xml:space="preserve">mlouva je vyhotovena a podepsána v elektronické podobě. Smluvní strany se zavazují podepsat tuto smlouvu platným elektronickým podpisem, který umožní vyhotovit autorizovanou konverzi tohoto dokumentu. Každá </w:t>
      </w:r>
      <w:r w:rsidR="00462596" w:rsidRPr="00D9594E">
        <w:rPr>
          <w:sz w:val="24"/>
          <w:szCs w:val="24"/>
        </w:rPr>
        <w:t>s</w:t>
      </w:r>
      <w:r w:rsidRPr="00D9594E">
        <w:rPr>
          <w:sz w:val="24"/>
          <w:szCs w:val="24"/>
        </w:rPr>
        <w:t>mluvní strana obdrží verzi smlouvy ve formátu PDF s platnými elektronickými podpisy obou smluvních stran.</w:t>
      </w:r>
    </w:p>
    <w:p w14:paraId="66720D72" w14:textId="0B6238B0" w:rsidR="00F27491" w:rsidRPr="00D40986" w:rsidRDefault="00F27491" w:rsidP="00F27491">
      <w:pPr>
        <w:numPr>
          <w:ilvl w:val="1"/>
          <w:numId w:val="3"/>
        </w:numPr>
        <w:spacing w:before="120" w:after="120" w:line="276" w:lineRule="auto"/>
        <w:jc w:val="both"/>
      </w:pPr>
      <w:r w:rsidRPr="00D40986">
        <w:t xml:space="preserve">Nedílnou součástí </w:t>
      </w:r>
      <w:r w:rsidR="003A6A33">
        <w:t>s</w:t>
      </w:r>
      <w:r w:rsidRPr="00D40986">
        <w:t xml:space="preserve">mlouvy jsou tyto přílohy: </w:t>
      </w:r>
    </w:p>
    <w:p w14:paraId="2DD52ED3" w14:textId="1D1DFA5F" w:rsidR="00F27491" w:rsidRPr="00D40986" w:rsidRDefault="00F27491" w:rsidP="00F27491">
      <w:pPr>
        <w:spacing w:before="120" w:after="120" w:line="276" w:lineRule="auto"/>
        <w:ind w:left="432"/>
        <w:jc w:val="both"/>
      </w:pPr>
      <w:r w:rsidRPr="00D40986">
        <w:rPr>
          <w:bCs/>
        </w:rPr>
        <w:t>Příloha č. 1 – Rozsah mimozáručního servisu</w:t>
      </w:r>
    </w:p>
    <w:p w14:paraId="08E9F78A" w14:textId="77777777" w:rsidR="00CD12D7" w:rsidRPr="00D40986" w:rsidRDefault="00CD12D7" w:rsidP="00CD12D7">
      <w:pPr>
        <w:pStyle w:val="Zkladntext"/>
        <w:spacing w:line="276" w:lineRule="auto"/>
        <w:ind w:left="360"/>
        <w:rPr>
          <w:lang w:val="cs-CZ"/>
        </w:rPr>
      </w:pPr>
    </w:p>
    <w:p w14:paraId="6F56773A" w14:textId="77777777" w:rsidR="00CD12D7" w:rsidRPr="00D40986" w:rsidRDefault="00CD12D7" w:rsidP="00CD12D7">
      <w:pPr>
        <w:pStyle w:val="Zkladntext"/>
        <w:spacing w:line="276" w:lineRule="auto"/>
        <w:ind w:left="360"/>
        <w:rPr>
          <w:lang w:val="cs-CZ"/>
        </w:rPr>
      </w:pPr>
    </w:p>
    <w:p w14:paraId="6A8F8C1D" w14:textId="77777777" w:rsidR="00CD12D7" w:rsidRPr="00D40986" w:rsidRDefault="00CD12D7" w:rsidP="00CD12D7">
      <w:pPr>
        <w:pStyle w:val="Zkladntext"/>
        <w:spacing w:line="276" w:lineRule="auto"/>
        <w:ind w:left="360"/>
        <w:rPr>
          <w:lang w:val="cs-CZ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CD12D7" w:rsidRPr="00D40986" w14:paraId="763AD21E" w14:textId="77777777" w:rsidTr="0065240F">
        <w:tc>
          <w:tcPr>
            <w:tcW w:w="4606" w:type="dxa"/>
          </w:tcPr>
          <w:p w14:paraId="1FFF16FE" w14:textId="42560BEF" w:rsidR="00CD12D7" w:rsidRPr="00D40986" w:rsidRDefault="00CD12D7" w:rsidP="005270E5">
            <w:pPr>
              <w:spacing w:after="120" w:line="276" w:lineRule="auto"/>
            </w:pPr>
            <w:r w:rsidRPr="00D40986">
              <w:t>V </w:t>
            </w:r>
            <w:r w:rsidR="00D40986">
              <w:t>…</w:t>
            </w:r>
            <w:r w:rsidR="00733142">
              <w:t>………………</w:t>
            </w:r>
            <w:r w:rsidRPr="00D40986">
              <w:t xml:space="preserve"> dne </w:t>
            </w:r>
          </w:p>
          <w:p w14:paraId="1821DBAD" w14:textId="77777777" w:rsidR="00CD12D7" w:rsidRPr="00D40986" w:rsidRDefault="00CD12D7" w:rsidP="0065240F">
            <w:pPr>
              <w:spacing w:after="120" w:line="276" w:lineRule="auto"/>
            </w:pPr>
          </w:p>
          <w:p w14:paraId="65F547AC" w14:textId="77777777" w:rsidR="00CD12D7" w:rsidRPr="00D40986" w:rsidRDefault="00CD12D7" w:rsidP="0065240F">
            <w:pPr>
              <w:spacing w:after="120" w:line="276" w:lineRule="auto"/>
            </w:pPr>
          </w:p>
        </w:tc>
        <w:tc>
          <w:tcPr>
            <w:tcW w:w="4606" w:type="dxa"/>
          </w:tcPr>
          <w:p w14:paraId="0DCB8ACC" w14:textId="3401FEB0" w:rsidR="00CD12D7" w:rsidRPr="00D40986" w:rsidRDefault="00CD12D7" w:rsidP="005270E5">
            <w:pPr>
              <w:spacing w:after="120" w:line="276" w:lineRule="auto"/>
            </w:pPr>
            <w:r w:rsidRPr="00D40986">
              <w:t xml:space="preserve">V </w:t>
            </w:r>
            <w:r w:rsidR="00733142">
              <w:t>…………………..</w:t>
            </w:r>
            <w:r w:rsidRPr="00D40986">
              <w:t xml:space="preserve">dne </w:t>
            </w:r>
          </w:p>
          <w:p w14:paraId="54986A82" w14:textId="77777777" w:rsidR="00CD12D7" w:rsidRPr="00D40986" w:rsidRDefault="00CD12D7" w:rsidP="0065240F">
            <w:pPr>
              <w:spacing w:after="120" w:line="276" w:lineRule="auto"/>
              <w:ind w:left="15"/>
              <w:jc w:val="center"/>
            </w:pPr>
          </w:p>
        </w:tc>
      </w:tr>
      <w:tr w:rsidR="00CD12D7" w:rsidRPr="00D40986" w14:paraId="07B9CE33" w14:textId="77777777" w:rsidTr="0065240F">
        <w:tc>
          <w:tcPr>
            <w:tcW w:w="4606" w:type="dxa"/>
          </w:tcPr>
          <w:p w14:paraId="499BC162" w14:textId="77777777" w:rsidR="00CD12D7" w:rsidRPr="00D40986" w:rsidRDefault="00CD12D7" w:rsidP="00733142">
            <w:pPr>
              <w:tabs>
                <w:tab w:val="num" w:pos="360"/>
              </w:tabs>
              <w:spacing w:after="120" w:line="276" w:lineRule="auto"/>
              <w:rPr>
                <w:snapToGrid w:val="0"/>
              </w:rPr>
            </w:pPr>
            <w:r w:rsidRPr="00D40986">
              <w:rPr>
                <w:snapToGrid w:val="0"/>
              </w:rPr>
              <w:t>…………………………………..</w:t>
            </w:r>
          </w:p>
          <w:p w14:paraId="52AF098C" w14:textId="50E68F44" w:rsidR="00CD12D7" w:rsidRPr="00D40986" w:rsidRDefault="00CD12D7" w:rsidP="00733142">
            <w:pPr>
              <w:tabs>
                <w:tab w:val="num" w:pos="360"/>
              </w:tabs>
              <w:spacing w:after="120" w:line="276" w:lineRule="auto"/>
              <w:rPr>
                <w:snapToGrid w:val="0"/>
              </w:rPr>
            </w:pPr>
            <w:r w:rsidRPr="00D40986">
              <w:rPr>
                <w:snapToGrid w:val="0"/>
              </w:rPr>
              <w:t xml:space="preserve">za </w:t>
            </w:r>
            <w:r w:rsidR="005270E5">
              <w:rPr>
                <w:snapToGrid w:val="0"/>
              </w:rPr>
              <w:t>o</w:t>
            </w:r>
            <w:r w:rsidRPr="00D40986">
              <w:rPr>
                <w:snapToGrid w:val="0"/>
              </w:rPr>
              <w:t>bjednatele</w:t>
            </w:r>
          </w:p>
        </w:tc>
        <w:tc>
          <w:tcPr>
            <w:tcW w:w="4606" w:type="dxa"/>
          </w:tcPr>
          <w:p w14:paraId="200E3460" w14:textId="77777777" w:rsidR="00CD12D7" w:rsidRPr="00D40986" w:rsidRDefault="00CD12D7" w:rsidP="00733142">
            <w:pPr>
              <w:tabs>
                <w:tab w:val="num" w:pos="360"/>
              </w:tabs>
              <w:spacing w:after="120" w:line="276" w:lineRule="auto"/>
              <w:rPr>
                <w:snapToGrid w:val="0"/>
              </w:rPr>
            </w:pPr>
            <w:r w:rsidRPr="00D40986">
              <w:rPr>
                <w:snapToGrid w:val="0"/>
              </w:rPr>
              <w:t>…………………………………..</w:t>
            </w:r>
          </w:p>
          <w:p w14:paraId="6F58227E" w14:textId="4D503B40" w:rsidR="00CD12D7" w:rsidRPr="00D40986" w:rsidRDefault="00CD12D7" w:rsidP="00733142">
            <w:pPr>
              <w:tabs>
                <w:tab w:val="num" w:pos="360"/>
              </w:tabs>
              <w:spacing w:after="120" w:line="276" w:lineRule="auto"/>
              <w:rPr>
                <w:snapToGrid w:val="0"/>
              </w:rPr>
            </w:pPr>
            <w:r w:rsidRPr="00D40986">
              <w:rPr>
                <w:snapToGrid w:val="0"/>
              </w:rPr>
              <w:t xml:space="preserve">za </w:t>
            </w:r>
            <w:r w:rsidR="005270E5">
              <w:rPr>
                <w:snapToGrid w:val="0"/>
              </w:rPr>
              <w:t>z</w:t>
            </w:r>
            <w:r w:rsidRPr="00D40986">
              <w:rPr>
                <w:snapToGrid w:val="0"/>
              </w:rPr>
              <w:t>hotovitele</w:t>
            </w:r>
          </w:p>
          <w:p w14:paraId="23301C48" w14:textId="77777777" w:rsidR="00CD12D7" w:rsidRPr="00D40986" w:rsidRDefault="00CD12D7" w:rsidP="0065240F">
            <w:pPr>
              <w:tabs>
                <w:tab w:val="num" w:pos="360"/>
              </w:tabs>
              <w:spacing w:line="276" w:lineRule="auto"/>
              <w:jc w:val="center"/>
              <w:rPr>
                <w:snapToGrid w:val="0"/>
              </w:rPr>
            </w:pPr>
          </w:p>
        </w:tc>
      </w:tr>
    </w:tbl>
    <w:p w14:paraId="227EA5DC" w14:textId="77777777" w:rsidR="00F27491" w:rsidRPr="00D40986" w:rsidRDefault="00F27491" w:rsidP="00F27491">
      <w:pPr>
        <w:spacing w:after="120" w:line="276" w:lineRule="auto"/>
        <w:jc w:val="both"/>
      </w:pPr>
    </w:p>
    <w:p w14:paraId="723BE7E3" w14:textId="77777777" w:rsidR="00F27491" w:rsidRPr="00D40986" w:rsidRDefault="00F27491">
      <w:pPr>
        <w:spacing w:after="160" w:line="259" w:lineRule="auto"/>
      </w:pPr>
      <w:r w:rsidRPr="00D40986">
        <w:br w:type="page"/>
      </w:r>
    </w:p>
    <w:p w14:paraId="52FB1E8C" w14:textId="6FAD9BB8" w:rsidR="00CD12D7" w:rsidRPr="00D40986" w:rsidRDefault="00F27491" w:rsidP="00F27491">
      <w:pPr>
        <w:spacing w:after="120" w:line="276" w:lineRule="auto"/>
        <w:jc w:val="both"/>
      </w:pPr>
      <w:r w:rsidRPr="00D40986">
        <w:lastRenderedPageBreak/>
        <w:t xml:space="preserve">Příloha č. 1 Servisní smlouvy </w:t>
      </w:r>
    </w:p>
    <w:p w14:paraId="267C3915" w14:textId="77777777" w:rsidR="00B2684D" w:rsidRDefault="00B2684D" w:rsidP="00F27491">
      <w:pPr>
        <w:spacing w:after="120" w:line="276" w:lineRule="auto"/>
        <w:jc w:val="center"/>
        <w:rPr>
          <w:b/>
          <w:bCs/>
        </w:rPr>
      </w:pPr>
    </w:p>
    <w:p w14:paraId="7EC5CB1F" w14:textId="40B2CD56" w:rsidR="00F27491" w:rsidRPr="00D40986" w:rsidRDefault="00E4702C" w:rsidP="00F27491">
      <w:pPr>
        <w:spacing w:after="120" w:line="276" w:lineRule="auto"/>
        <w:jc w:val="center"/>
        <w:rPr>
          <w:b/>
          <w:bCs/>
        </w:rPr>
      </w:pPr>
      <w:r w:rsidRPr="00D40986">
        <w:rPr>
          <w:b/>
          <w:bCs/>
        </w:rPr>
        <w:t>ROZSAH MIMOZÁRUČ</w:t>
      </w:r>
      <w:r w:rsidR="00F27491" w:rsidRPr="00D40986">
        <w:rPr>
          <w:b/>
          <w:bCs/>
        </w:rPr>
        <w:t>NÍHO SERVISU</w:t>
      </w:r>
    </w:p>
    <w:p w14:paraId="4E6BE66A" w14:textId="77777777" w:rsidR="00F27491" w:rsidRPr="003A6A33" w:rsidRDefault="00F27491" w:rsidP="00F27491">
      <w:pPr>
        <w:spacing w:after="120" w:line="276" w:lineRule="auto"/>
        <w:jc w:val="both"/>
        <w:rPr>
          <w:b/>
          <w:bCs/>
        </w:rPr>
      </w:pPr>
    </w:p>
    <w:p w14:paraId="13C69FD7" w14:textId="0CD6076F" w:rsidR="00F27491" w:rsidRPr="003A6A33" w:rsidRDefault="00F27491" w:rsidP="00F27491">
      <w:pPr>
        <w:spacing w:after="120" w:line="276" w:lineRule="auto"/>
        <w:jc w:val="both"/>
        <w:rPr>
          <w:b/>
          <w:bCs/>
          <w:color w:val="FF0000"/>
        </w:rPr>
      </w:pPr>
      <w:r w:rsidRPr="003A6A33">
        <w:rPr>
          <w:b/>
          <w:bCs/>
          <w:color w:val="FF0000"/>
        </w:rPr>
        <w:t xml:space="preserve">PRO ÚČASTNÍKA ZADÁVACÍHO ŘÍZENÍ: </w:t>
      </w:r>
    </w:p>
    <w:p w14:paraId="5B481596" w14:textId="6C44BE1D" w:rsidR="00F27491" w:rsidRPr="003A6A33" w:rsidRDefault="00F27491" w:rsidP="00F27491">
      <w:pPr>
        <w:spacing w:line="276" w:lineRule="auto"/>
        <w:jc w:val="both"/>
        <w:rPr>
          <w:b/>
          <w:bCs/>
          <w:color w:val="FF0000"/>
        </w:rPr>
      </w:pPr>
      <w:r w:rsidRPr="003A6A33">
        <w:rPr>
          <w:b/>
          <w:bCs/>
          <w:color w:val="FF0000"/>
        </w:rPr>
        <w:t>Účastník uvede podrobný seznam servisních prací a úkonů</w:t>
      </w:r>
      <w:r w:rsidR="000622D5">
        <w:rPr>
          <w:b/>
          <w:bCs/>
          <w:color w:val="FF0000"/>
        </w:rPr>
        <w:t xml:space="preserve"> a </w:t>
      </w:r>
      <w:r w:rsidR="000622D5" w:rsidRPr="000622D5">
        <w:rPr>
          <w:b/>
          <w:bCs/>
          <w:color w:val="FF0000"/>
        </w:rPr>
        <w:t>seznam spotřebního materiálu a náhradních dílů podle nutnosti jejich předpokládané výměny v jednotlivých letech mimozáručního servisu</w:t>
      </w:r>
      <w:r w:rsidR="000622D5">
        <w:rPr>
          <w:b/>
          <w:bCs/>
          <w:color w:val="FF0000"/>
        </w:rPr>
        <w:t xml:space="preserve">, jednotlivé předpokládané </w:t>
      </w:r>
      <w:r w:rsidRPr="003A6A33">
        <w:rPr>
          <w:b/>
          <w:bCs/>
          <w:color w:val="FF0000"/>
        </w:rPr>
        <w:t xml:space="preserve">opravy, </w:t>
      </w:r>
      <w:r w:rsidR="003A6A33">
        <w:rPr>
          <w:b/>
          <w:bCs/>
          <w:color w:val="FF0000"/>
        </w:rPr>
        <w:t>revize,</w:t>
      </w:r>
      <w:r w:rsidRPr="003A6A33">
        <w:rPr>
          <w:b/>
          <w:bCs/>
          <w:color w:val="FF0000"/>
        </w:rPr>
        <w:t xml:space="preserve"> </w:t>
      </w:r>
      <w:r w:rsidR="000622D5">
        <w:rPr>
          <w:b/>
          <w:bCs/>
          <w:color w:val="FF0000"/>
        </w:rPr>
        <w:t xml:space="preserve">včetně </w:t>
      </w:r>
      <w:r w:rsidRPr="003A6A33">
        <w:rPr>
          <w:b/>
          <w:bCs/>
          <w:color w:val="FF0000"/>
        </w:rPr>
        <w:t>náklad</w:t>
      </w:r>
      <w:r w:rsidR="000622D5">
        <w:rPr>
          <w:b/>
          <w:bCs/>
          <w:color w:val="FF0000"/>
        </w:rPr>
        <w:t>ů</w:t>
      </w:r>
      <w:r w:rsidRPr="003A6A33">
        <w:rPr>
          <w:b/>
          <w:bCs/>
          <w:color w:val="FF0000"/>
        </w:rPr>
        <w:t xml:space="preserve"> na likvidace odpadů vzniklých z údržby zařízení, náklady na vzdálené připojení, atd. </w:t>
      </w:r>
    </w:p>
    <w:p w14:paraId="31A9B36D" w14:textId="7771085C" w:rsidR="00632B2D" w:rsidRPr="003A6A33" w:rsidRDefault="00632B2D" w:rsidP="00F27491">
      <w:pPr>
        <w:tabs>
          <w:tab w:val="left" w:pos="2700"/>
        </w:tabs>
        <w:rPr>
          <w:b/>
          <w:bCs/>
        </w:rPr>
      </w:pPr>
    </w:p>
    <w:sectPr w:rsidR="00632B2D" w:rsidRPr="003A6A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C2D45"/>
    <w:multiLevelType w:val="multilevel"/>
    <w:tmpl w:val="E0943B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C6333"/>
    <w:multiLevelType w:val="multilevel"/>
    <w:tmpl w:val="B1741BA8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7A25FDA"/>
    <w:multiLevelType w:val="hybridMultilevel"/>
    <w:tmpl w:val="F9302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D5A9C"/>
    <w:multiLevelType w:val="hybridMultilevel"/>
    <w:tmpl w:val="EFAC2E50"/>
    <w:lvl w:ilvl="0" w:tplc="F314FC0C">
      <w:start w:val="612"/>
      <w:numFmt w:val="bullet"/>
      <w:lvlText w:val="-"/>
      <w:lvlJc w:val="left"/>
      <w:pPr>
        <w:ind w:left="1637" w:hanging="360"/>
      </w:pPr>
      <w:rPr>
        <w:rFonts w:ascii="Segoe UI" w:eastAsia="Times New Roman" w:hAnsi="Segoe UI" w:cs="Segoe UI" w:hint="default"/>
        <w:b w:val="0"/>
      </w:rPr>
    </w:lvl>
    <w:lvl w:ilvl="1" w:tplc="04050003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4" w15:restartNumberingAfterBreak="0">
    <w:nsid w:val="31AC50BC"/>
    <w:multiLevelType w:val="multilevel"/>
    <w:tmpl w:val="EC96D0AE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2D85821"/>
    <w:multiLevelType w:val="hybridMultilevel"/>
    <w:tmpl w:val="AD4483E8"/>
    <w:lvl w:ilvl="0" w:tplc="300A6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13765"/>
    <w:multiLevelType w:val="multilevel"/>
    <w:tmpl w:val="B19AFD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3B4CC7"/>
    <w:multiLevelType w:val="multilevel"/>
    <w:tmpl w:val="CC10FD7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lvlText w:val="%1.%2"/>
      <w:lvlJc w:val="left"/>
      <w:pPr>
        <w:tabs>
          <w:tab w:val="num" w:pos="737"/>
        </w:tabs>
        <w:ind w:left="737" w:hanging="737"/>
      </w:pPr>
      <w:rPr>
        <w:rFonts w:ascii="Segoe UI" w:hAnsi="Segoe UI" w:cs="Segoe UI" w:hint="default"/>
        <w:b w:val="0"/>
        <w:i w:val="0"/>
        <w:strike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1418"/>
        </w:tabs>
        <w:ind w:left="1418" w:hanging="1134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64E15670"/>
    <w:multiLevelType w:val="multilevel"/>
    <w:tmpl w:val="1AE65DE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8" w:hanging="720"/>
      </w:pPr>
    </w:lvl>
    <w:lvl w:ilvl="3">
      <w:start w:val="1"/>
      <w:numFmt w:val="decimal"/>
      <w:lvlText w:val="%1.%2.%3.%4."/>
      <w:lvlJc w:val="left"/>
      <w:pPr>
        <w:ind w:left="1452" w:hanging="720"/>
      </w:pPr>
    </w:lvl>
    <w:lvl w:ilvl="4">
      <w:start w:val="1"/>
      <w:numFmt w:val="decimal"/>
      <w:lvlText w:val="%1.%2.%3.%4.%5."/>
      <w:lvlJc w:val="left"/>
      <w:pPr>
        <w:ind w:left="2036" w:hanging="1080"/>
      </w:pPr>
    </w:lvl>
    <w:lvl w:ilvl="5">
      <w:start w:val="1"/>
      <w:numFmt w:val="decimal"/>
      <w:lvlText w:val="%1.%2.%3.%4.%5.%6."/>
      <w:lvlJc w:val="left"/>
      <w:pPr>
        <w:ind w:left="2260" w:hanging="1080"/>
      </w:pPr>
    </w:lvl>
    <w:lvl w:ilvl="6">
      <w:start w:val="1"/>
      <w:numFmt w:val="decimal"/>
      <w:lvlText w:val="%1.%2.%3.%4.%5.%6.%7."/>
      <w:lvlJc w:val="left"/>
      <w:pPr>
        <w:ind w:left="2844" w:hanging="1440"/>
      </w:pPr>
    </w:lvl>
    <w:lvl w:ilvl="7">
      <w:start w:val="1"/>
      <w:numFmt w:val="decimal"/>
      <w:lvlText w:val="%1.%2.%3.%4.%5.%6.%7.%8."/>
      <w:lvlJc w:val="left"/>
      <w:pPr>
        <w:ind w:left="3068" w:hanging="1440"/>
      </w:pPr>
    </w:lvl>
    <w:lvl w:ilvl="8">
      <w:start w:val="1"/>
      <w:numFmt w:val="decimal"/>
      <w:lvlText w:val="%1.%2.%3.%4.%5.%6.%7.%8.%9."/>
      <w:lvlJc w:val="left"/>
      <w:pPr>
        <w:ind w:left="3652" w:hanging="1800"/>
      </w:pPr>
    </w:lvl>
  </w:abstractNum>
  <w:abstractNum w:abstractNumId="9" w15:restartNumberingAfterBreak="0">
    <w:nsid w:val="721017D6"/>
    <w:multiLevelType w:val="hybridMultilevel"/>
    <w:tmpl w:val="96468080"/>
    <w:lvl w:ilvl="0" w:tplc="8E8C271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8CB388">
      <w:numFmt w:val="bullet"/>
      <w:lvlText w:val="-"/>
      <w:lvlJc w:val="left"/>
      <w:pPr>
        <w:tabs>
          <w:tab w:val="num" w:pos="1080"/>
        </w:tabs>
        <w:ind w:left="1250" w:hanging="17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BD2266"/>
    <w:multiLevelType w:val="multilevel"/>
    <w:tmpl w:val="4888147A"/>
    <w:lvl w:ilvl="0">
      <w:start w:val="1"/>
      <w:numFmt w:val="decimal"/>
      <w:lvlText w:val="%1."/>
      <w:lvlJc w:val="left"/>
      <w:pPr>
        <w:ind w:left="454" w:hanging="397"/>
      </w:pPr>
      <w:rPr>
        <w:rFonts w:ascii="Times New Roman" w:hAnsi="Times New Roman" w:cs="Times New Roman" w:hint="default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27142">
    <w:abstractNumId w:val="5"/>
  </w:num>
  <w:num w:numId="2" w16cid:durableId="743529978">
    <w:abstractNumId w:val="7"/>
  </w:num>
  <w:num w:numId="3" w16cid:durableId="1987777443">
    <w:abstractNumId w:val="1"/>
  </w:num>
  <w:num w:numId="4" w16cid:durableId="119807070">
    <w:abstractNumId w:val="3"/>
  </w:num>
  <w:num w:numId="5" w16cid:durableId="1927960468">
    <w:abstractNumId w:val="9"/>
  </w:num>
  <w:num w:numId="6" w16cid:durableId="1545482016">
    <w:abstractNumId w:val="2"/>
  </w:num>
  <w:num w:numId="7" w16cid:durableId="2020883589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51986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88149591">
    <w:abstractNumId w:val="10"/>
  </w:num>
  <w:num w:numId="10" w16cid:durableId="1521966913">
    <w:abstractNumId w:val="8"/>
  </w:num>
  <w:num w:numId="11" w16cid:durableId="2253365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TA0sTC3NDeyNDW2NDJR0lEKTi0uzszPAykwrAUA9L+RNywAAAA="/>
  </w:docVars>
  <w:rsids>
    <w:rsidRoot w:val="00541E6F"/>
    <w:rsid w:val="000108AA"/>
    <w:rsid w:val="00031CEC"/>
    <w:rsid w:val="000622D5"/>
    <w:rsid w:val="00085B47"/>
    <w:rsid w:val="000975F5"/>
    <w:rsid w:val="00127A7C"/>
    <w:rsid w:val="0019726A"/>
    <w:rsid w:val="001A4F4C"/>
    <w:rsid w:val="001B09C8"/>
    <w:rsid w:val="001B263C"/>
    <w:rsid w:val="001C0264"/>
    <w:rsid w:val="00217774"/>
    <w:rsid w:val="0024286A"/>
    <w:rsid w:val="0026248D"/>
    <w:rsid w:val="00284F29"/>
    <w:rsid w:val="00291B57"/>
    <w:rsid w:val="002B4A82"/>
    <w:rsid w:val="002C3DD9"/>
    <w:rsid w:val="002D408B"/>
    <w:rsid w:val="002D76CD"/>
    <w:rsid w:val="00356EFA"/>
    <w:rsid w:val="003A05EA"/>
    <w:rsid w:val="003A6A33"/>
    <w:rsid w:val="003B0781"/>
    <w:rsid w:val="003B3ACF"/>
    <w:rsid w:val="003D603E"/>
    <w:rsid w:val="003E4C18"/>
    <w:rsid w:val="00415050"/>
    <w:rsid w:val="0041732E"/>
    <w:rsid w:val="00422310"/>
    <w:rsid w:val="00454D43"/>
    <w:rsid w:val="00462596"/>
    <w:rsid w:val="00473D12"/>
    <w:rsid w:val="004A72DF"/>
    <w:rsid w:val="004D34F8"/>
    <w:rsid w:val="005270E5"/>
    <w:rsid w:val="00541E6F"/>
    <w:rsid w:val="00551C2F"/>
    <w:rsid w:val="00563778"/>
    <w:rsid w:val="005914DD"/>
    <w:rsid w:val="005B3D5C"/>
    <w:rsid w:val="006052D1"/>
    <w:rsid w:val="00612EEE"/>
    <w:rsid w:val="00626917"/>
    <w:rsid w:val="00631EAF"/>
    <w:rsid w:val="00632B2D"/>
    <w:rsid w:val="0063462D"/>
    <w:rsid w:val="0065240F"/>
    <w:rsid w:val="006F1527"/>
    <w:rsid w:val="00733142"/>
    <w:rsid w:val="00792869"/>
    <w:rsid w:val="007A67C8"/>
    <w:rsid w:val="007D349B"/>
    <w:rsid w:val="00813AAA"/>
    <w:rsid w:val="00832427"/>
    <w:rsid w:val="0088484F"/>
    <w:rsid w:val="0089574B"/>
    <w:rsid w:val="008D78CB"/>
    <w:rsid w:val="008E0E3A"/>
    <w:rsid w:val="00924993"/>
    <w:rsid w:val="00946FC4"/>
    <w:rsid w:val="0094790E"/>
    <w:rsid w:val="00976FE3"/>
    <w:rsid w:val="00980245"/>
    <w:rsid w:val="009D4034"/>
    <w:rsid w:val="00A032D7"/>
    <w:rsid w:val="00A411DD"/>
    <w:rsid w:val="00A72FEA"/>
    <w:rsid w:val="00A8001D"/>
    <w:rsid w:val="00AE3F84"/>
    <w:rsid w:val="00B21D68"/>
    <w:rsid w:val="00B2684D"/>
    <w:rsid w:val="00B30CFC"/>
    <w:rsid w:val="00B374E3"/>
    <w:rsid w:val="00B5502B"/>
    <w:rsid w:val="00B724AA"/>
    <w:rsid w:val="00BB64A6"/>
    <w:rsid w:val="00BC10C0"/>
    <w:rsid w:val="00C10A99"/>
    <w:rsid w:val="00C269C8"/>
    <w:rsid w:val="00C27D7F"/>
    <w:rsid w:val="00C56A2A"/>
    <w:rsid w:val="00C75AFB"/>
    <w:rsid w:val="00C778DD"/>
    <w:rsid w:val="00C9009A"/>
    <w:rsid w:val="00CA62F8"/>
    <w:rsid w:val="00CB673D"/>
    <w:rsid w:val="00CC45C0"/>
    <w:rsid w:val="00CD0AF9"/>
    <w:rsid w:val="00CD12D7"/>
    <w:rsid w:val="00CD1733"/>
    <w:rsid w:val="00CF0D73"/>
    <w:rsid w:val="00D13DE5"/>
    <w:rsid w:val="00D40986"/>
    <w:rsid w:val="00D86A2D"/>
    <w:rsid w:val="00D9594E"/>
    <w:rsid w:val="00DA3695"/>
    <w:rsid w:val="00DA6139"/>
    <w:rsid w:val="00DF027B"/>
    <w:rsid w:val="00DF6EB6"/>
    <w:rsid w:val="00E20BEE"/>
    <w:rsid w:val="00E32242"/>
    <w:rsid w:val="00E4702C"/>
    <w:rsid w:val="00E55D82"/>
    <w:rsid w:val="00EC2431"/>
    <w:rsid w:val="00F0665F"/>
    <w:rsid w:val="00F25CE7"/>
    <w:rsid w:val="00F27491"/>
    <w:rsid w:val="00F360B7"/>
    <w:rsid w:val="00F529B9"/>
    <w:rsid w:val="00F6215D"/>
    <w:rsid w:val="00F86464"/>
    <w:rsid w:val="00FB5C5B"/>
    <w:rsid w:val="00FC509C"/>
    <w:rsid w:val="00FD3204"/>
    <w:rsid w:val="00FF5907"/>
    <w:rsid w:val="00F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DCE59"/>
  <w15:chartTrackingRefBased/>
  <w15:docId w15:val="{5090D7CA-8D4C-4F82-A6A8-857950C06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1CE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autoRedefine/>
    <w:qFormat/>
    <w:rsid w:val="008D78CB"/>
    <w:pPr>
      <w:widowControl w:val="0"/>
      <w:spacing w:before="360" w:after="80"/>
      <w:ind w:left="720" w:hanging="720"/>
      <w:jc w:val="both"/>
      <w:outlineLvl w:val="2"/>
    </w:pPr>
    <w:rPr>
      <w:rFonts w:ascii="Tahoma" w:hAnsi="Tahoma"/>
      <w:sz w:val="2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1"/>
    <w:qFormat/>
    <w:rsid w:val="00031CEC"/>
    <w:pPr>
      <w:jc w:val="center"/>
    </w:pPr>
    <w:rPr>
      <w:b/>
      <w:bCs/>
      <w:sz w:val="44"/>
      <w:lang w:val="x-none"/>
    </w:rPr>
  </w:style>
  <w:style w:type="character" w:customStyle="1" w:styleId="NzevChar">
    <w:name w:val="Název Char"/>
    <w:basedOn w:val="Standardnpsmoodstavce"/>
    <w:rsid w:val="00031CEC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  <w14:ligatures w14:val="none"/>
    </w:rPr>
  </w:style>
  <w:style w:type="character" w:customStyle="1" w:styleId="NzevChar1">
    <w:name w:val="Název Char1"/>
    <w:link w:val="Nzev"/>
    <w:rsid w:val="00031CEC"/>
    <w:rPr>
      <w:rFonts w:ascii="Times New Roman" w:eastAsia="Times New Roman" w:hAnsi="Times New Roman" w:cs="Times New Roman"/>
      <w:b/>
      <w:bCs/>
      <w:kern w:val="0"/>
      <w:sz w:val="44"/>
      <w:szCs w:val="24"/>
      <w:lang w:val="x-none" w:eastAsia="cs-CZ"/>
      <w14:ligatures w14:val="none"/>
    </w:rPr>
  </w:style>
  <w:style w:type="character" w:styleId="Siln">
    <w:name w:val="Strong"/>
    <w:uiPriority w:val="22"/>
    <w:qFormat/>
    <w:rsid w:val="007A67C8"/>
    <w:rPr>
      <w:b/>
      <w:bCs/>
    </w:rPr>
  </w:style>
  <w:style w:type="character" w:styleId="Odkaznakoment">
    <w:name w:val="annotation reference"/>
    <w:uiPriority w:val="99"/>
    <w:unhideWhenUsed/>
    <w:rsid w:val="001A4F4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A4F4C"/>
    <w:rPr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1A4F4C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Odstavecseseznamem">
    <w:name w:val="List Paragraph"/>
    <w:aliases w:val="Odstavec se seznamem a odrážkou,1 úroveň Odstavec se seznamem,List Paragraph (Czech Tourism),Odstavec_muj,Nad,List Paragraph,Odstavec cíl se seznamem,Odstavec se seznamem5,Odrážky,Obrázek,_Odstavec se seznamem,Seznam - odrážky"/>
    <w:basedOn w:val="Normln"/>
    <w:link w:val="OdstavecseseznamemChar"/>
    <w:qFormat/>
    <w:rsid w:val="001A4F4C"/>
    <w:pPr>
      <w:ind w:left="708"/>
    </w:pPr>
    <w:rPr>
      <w:sz w:val="20"/>
      <w:szCs w:val="2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Odstavec_muj Char,Nad Char,List Paragraph Char,Odstavec cíl se seznamem Char,Odstavec se seznamem5 Char,Odrážky Char"/>
    <w:link w:val="Odstavecseseznamem"/>
    <w:uiPriority w:val="34"/>
    <w:qFormat/>
    <w:locked/>
    <w:rsid w:val="001A4F4C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rsid w:val="008D78CB"/>
    <w:rPr>
      <w:rFonts w:ascii="Tahoma" w:eastAsia="Times New Roman" w:hAnsi="Tahoma" w:cs="Times New Roman"/>
      <w:kern w:val="0"/>
      <w:sz w:val="20"/>
      <w:szCs w:val="26"/>
      <w:lang w:eastAsia="cs-CZ"/>
      <w14:ligatures w14:val="none"/>
    </w:rPr>
  </w:style>
  <w:style w:type="paragraph" w:styleId="Zkladntext">
    <w:name w:val="Body Text"/>
    <w:aliases w:val="subtitle2,Základní tZákladní text,Body Text"/>
    <w:basedOn w:val="Normln"/>
    <w:link w:val="ZkladntextChar"/>
    <w:rsid w:val="00CD12D7"/>
    <w:pPr>
      <w:jc w:val="both"/>
    </w:pPr>
    <w:rPr>
      <w:lang w:val="x-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CD12D7"/>
    <w:rPr>
      <w:rFonts w:ascii="Times New Roman" w:eastAsia="Times New Roman" w:hAnsi="Times New Roman" w:cs="Times New Roman"/>
      <w:kern w:val="0"/>
      <w:sz w:val="24"/>
      <w:szCs w:val="24"/>
      <w:lang w:val="x-none" w:eastAsia="cs-CZ"/>
      <w14:ligatures w14:val="none"/>
    </w:rPr>
  </w:style>
  <w:style w:type="paragraph" w:styleId="Revize">
    <w:name w:val="Revision"/>
    <w:hidden/>
    <w:uiPriority w:val="99"/>
    <w:semiHidden/>
    <w:rsid w:val="00CD0A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0AF9"/>
    <w:rPr>
      <w:b/>
      <w:bCs/>
      <w:lang w:val="cs-CZ"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0AF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cs-CZ"/>
      <w14:ligatures w14:val="none"/>
    </w:rPr>
  </w:style>
  <w:style w:type="paragraph" w:styleId="Bezmezer">
    <w:name w:val="No Spacing"/>
    <w:uiPriority w:val="1"/>
    <w:qFormat/>
    <w:rsid w:val="00D4098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Default">
    <w:name w:val="Default"/>
    <w:rsid w:val="00C10A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Normlnweb">
    <w:name w:val="Normal (Web)"/>
    <w:basedOn w:val="Normln"/>
    <w:uiPriority w:val="99"/>
    <w:semiHidden/>
    <w:unhideWhenUsed/>
    <w:rsid w:val="004A72DF"/>
    <w:rPr>
      <w:rFonts w:ascii="Aptos" w:eastAsiaTheme="minorHAnsi" w:hAnsi="Aptos" w:cs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0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75E97DEBC2264783D63190C9DAC387" ma:contentTypeVersion="2" ma:contentTypeDescription="Vytvoří nový dokument" ma:contentTypeScope="" ma:versionID="c15fdd335478230afb5f6e6b0ba96265">
  <xsd:schema xmlns:xsd="http://www.w3.org/2001/XMLSchema" xmlns:xs="http://www.w3.org/2001/XMLSchema" xmlns:p="http://schemas.microsoft.com/office/2006/metadata/properties" xmlns:ns2="096d1ca5-0ec7-42c4-bbf3-497120e80977" targetNamespace="http://schemas.microsoft.com/office/2006/metadata/properties" ma:root="true" ma:fieldsID="d058d2b7ca5ef0438db84a4df2e36113" ns2:_="">
    <xsd:import namespace="096d1ca5-0ec7-42c4-bbf3-497120e809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6d1ca5-0ec7-42c4-bbf3-497120e809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08AF0-4A1A-4C02-9294-C3D1F69848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B16D1B-1EAE-4D93-9FDC-B62FCE519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6d1ca5-0ec7-42c4-bbf3-497120e809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CAD28C-DE51-4FB1-9E59-F6251E385B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F747B1-3D4D-46FE-9B50-25D8A4954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1163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Dvořáková</dc:creator>
  <cp:keywords/>
  <dc:description/>
  <cp:lastModifiedBy>Eva Němcová</cp:lastModifiedBy>
  <cp:revision>2</cp:revision>
  <dcterms:created xsi:type="dcterms:W3CDTF">2025-06-05T09:06:00Z</dcterms:created>
  <dcterms:modified xsi:type="dcterms:W3CDTF">2025-06-05T09:06:00Z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0x0101004D75E97DEBC2264783D63190C9DAC387</vt:lpwstr>
  </property>
</Properties>
</file>